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before="120"/>
        <w:rPr>
          <w:rFonts w:ascii="Arial" w:hAnsi="Arial" w:eastAsia="宋体" w:cs="Times New Roman"/>
          <w:b/>
          <w:kern w:val="0"/>
          <w:sz w:val="22"/>
        </w:rPr>
      </w:pPr>
      <w:r>
        <w:rPr>
          <w:rFonts w:ascii="Arial" w:hAnsi="Arial" w:eastAsia="MS Mincho" w:cs="Times New Roman"/>
          <w:b/>
          <w:kern w:val="0"/>
          <w:sz w:val="22"/>
          <w:lang w:val="de-DE"/>
        </w:rPr>
        <w:t>3GPP TSG-RAN WG2 Meeting #12</w:t>
      </w:r>
      <w:r>
        <w:rPr>
          <w:rFonts w:hint="eastAsia" w:ascii="Arial" w:hAnsi="Arial" w:eastAsia="宋体" w:cs="Times New Roman"/>
          <w:b/>
          <w:kern w:val="0"/>
          <w:sz w:val="22"/>
        </w:rPr>
        <w:t>7</w:t>
      </w:r>
      <w:r>
        <w:rPr>
          <w:rFonts w:ascii="Arial" w:hAnsi="Arial" w:eastAsia="MS Mincho" w:cs="Times New Roman"/>
          <w:b/>
          <w:kern w:val="0"/>
          <w:sz w:val="22"/>
          <w:lang w:val="de-DE"/>
        </w:rPr>
        <w:tab/>
      </w:r>
      <w:r>
        <w:rPr>
          <w:rFonts w:ascii="Arial" w:hAnsi="Arial" w:eastAsia="MS Mincho" w:cs="Times New Roman"/>
          <w:b/>
          <w:kern w:val="0"/>
          <w:sz w:val="22"/>
          <w:lang w:val="de-DE"/>
        </w:rPr>
        <w:t>R2-2</w:t>
      </w:r>
      <w:r>
        <w:rPr>
          <w:rFonts w:hint="eastAsia" w:ascii="Arial" w:hAnsi="Arial" w:eastAsia="宋体" w:cs="Times New Roman"/>
          <w:b/>
          <w:kern w:val="0"/>
          <w:sz w:val="22"/>
        </w:rPr>
        <w:t>406952</w:t>
      </w:r>
    </w:p>
    <w:p>
      <w:pPr>
        <w:tabs>
          <w:tab w:val="left" w:pos="1701"/>
          <w:tab w:val="right" w:pos="9923"/>
        </w:tabs>
        <w:spacing w:before="120"/>
        <w:rPr>
          <w:rFonts w:ascii="Arial" w:hAnsi="Arial" w:cs="Times New Roman"/>
          <w:b/>
          <w:kern w:val="0"/>
          <w:sz w:val="22"/>
          <w:lang w:val="de-DE"/>
        </w:rPr>
      </w:pPr>
      <w:r>
        <w:rPr>
          <w:rFonts w:hint="eastAsia" w:ascii="Arial" w:hAnsi="Arial" w:eastAsia="MS Mincho" w:cs="Times New Roman"/>
          <w:b/>
          <w:kern w:val="0"/>
          <w:sz w:val="22"/>
        </w:rPr>
        <w:t>Maastricht</w:t>
      </w:r>
      <w:r>
        <w:rPr>
          <w:rFonts w:ascii="Arial" w:hAnsi="Arial" w:eastAsia="MS Mincho" w:cs="Times New Roman"/>
          <w:b/>
          <w:kern w:val="0"/>
          <w:sz w:val="22"/>
          <w:lang w:val="de-DE"/>
        </w:rPr>
        <w:t xml:space="preserve">, </w:t>
      </w:r>
      <w:r>
        <w:rPr>
          <w:rFonts w:hint="eastAsia" w:ascii="Arial" w:hAnsi="Arial" w:eastAsia="MS Mincho" w:cs="Times New Roman"/>
          <w:b/>
          <w:kern w:val="0"/>
          <w:sz w:val="22"/>
        </w:rPr>
        <w:t>NL</w:t>
      </w:r>
      <w:r>
        <w:rPr>
          <w:rFonts w:hint="eastAsia" w:ascii="Arial" w:hAnsi="Arial" w:cs="Times New Roman"/>
          <w:b/>
          <w:kern w:val="0"/>
          <w:sz w:val="22"/>
          <w:lang w:val="de-DE"/>
        </w:rPr>
        <w:t>,</w:t>
      </w:r>
      <w:r>
        <w:rPr>
          <w:rFonts w:ascii="Arial" w:hAnsi="Arial" w:eastAsia="MS Mincho" w:cs="Times New Roman"/>
          <w:b/>
          <w:kern w:val="0"/>
          <w:sz w:val="22"/>
          <w:lang w:val="de-DE"/>
        </w:rPr>
        <w:t xml:space="preserve"> </w:t>
      </w:r>
      <w:r>
        <w:rPr>
          <w:rFonts w:hint="eastAsia" w:ascii="Arial" w:hAnsi="Arial" w:eastAsia="MS Mincho" w:cs="Times New Roman"/>
          <w:b/>
          <w:kern w:val="0"/>
          <w:sz w:val="22"/>
        </w:rPr>
        <w:t>Aug</w:t>
      </w:r>
      <w:r>
        <w:rPr>
          <w:rFonts w:ascii="Arial" w:hAnsi="Arial" w:eastAsia="MS Mincho" w:cs="Times New Roman"/>
          <w:b/>
          <w:kern w:val="0"/>
          <w:sz w:val="22"/>
          <w:lang w:val="de-DE"/>
        </w:rPr>
        <w:t xml:space="preserve"> </w:t>
      </w:r>
      <w:r>
        <w:rPr>
          <w:rFonts w:hint="eastAsia" w:ascii="Arial" w:hAnsi="Arial" w:eastAsia="MS Mincho" w:cs="Times New Roman"/>
          <w:b/>
          <w:kern w:val="0"/>
          <w:sz w:val="22"/>
        </w:rPr>
        <w:t>19</w:t>
      </w:r>
      <w:r>
        <w:rPr>
          <w:rFonts w:hint="eastAsia" w:ascii="Arial" w:hAnsi="Arial" w:cs="Times New Roman"/>
          <w:b/>
          <w:kern w:val="0"/>
          <w:sz w:val="22"/>
          <w:lang w:val="de-DE"/>
        </w:rPr>
        <w:t xml:space="preserve">th </w:t>
      </w:r>
      <w:r>
        <w:rPr>
          <w:rFonts w:ascii="Arial" w:hAnsi="Arial" w:eastAsia="MS Mincho" w:cs="Times New Roman"/>
          <w:b/>
          <w:kern w:val="0"/>
          <w:sz w:val="22"/>
          <w:lang w:val="de-DE"/>
        </w:rPr>
        <w:t xml:space="preserve">– </w:t>
      </w:r>
      <w:r>
        <w:rPr>
          <w:rFonts w:hint="eastAsia" w:ascii="Arial" w:hAnsi="Arial" w:eastAsia="MS Mincho" w:cs="Times New Roman"/>
          <w:b/>
          <w:kern w:val="0"/>
          <w:sz w:val="22"/>
        </w:rPr>
        <w:t>23</w:t>
      </w:r>
      <w:r>
        <w:rPr>
          <w:rFonts w:hint="eastAsia" w:ascii="Arial" w:hAnsi="Arial" w:eastAsia="宋体" w:cs="Times New Roman"/>
          <w:b/>
          <w:kern w:val="0"/>
          <w:sz w:val="22"/>
        </w:rPr>
        <w:t>rd</w:t>
      </w:r>
      <w:r>
        <w:rPr>
          <w:rFonts w:hint="eastAsia" w:ascii="Arial" w:hAnsi="Arial" w:cs="Times New Roman"/>
          <w:b/>
          <w:kern w:val="0"/>
          <w:sz w:val="22"/>
          <w:lang w:val="de-DE"/>
        </w:rPr>
        <w:t>, 2024</w:t>
      </w:r>
    </w:p>
    <w:p>
      <w:pPr>
        <w:pStyle w:val="39"/>
        <w:widowControl/>
        <w:tabs>
          <w:tab w:val="left" w:pos="5672"/>
        </w:tabs>
        <w:overflowPunct/>
        <w:autoSpaceDE/>
        <w:autoSpaceDN/>
        <w:adjustRightInd/>
        <w:spacing w:before="180"/>
        <w:jc w:val="both"/>
        <w:textAlignment w:val="auto"/>
        <w:rPr>
          <w:rFonts w:eastAsia="MS Mincho"/>
          <w:sz w:val="22"/>
          <w:szCs w:val="22"/>
          <w:lang w:val="de-DE" w:eastAsia="en-US"/>
        </w:rPr>
      </w:pPr>
      <w:r>
        <w:rPr>
          <w:rFonts w:eastAsia="MS Mincho"/>
          <w:sz w:val="22"/>
          <w:szCs w:val="22"/>
          <w:lang w:val="de-DE" w:eastAsia="en-US"/>
        </w:rPr>
        <w:tab/>
      </w:r>
    </w:p>
    <w:p>
      <w:pPr>
        <w:pStyle w:val="39"/>
        <w:widowControl/>
        <w:tabs>
          <w:tab w:val="left" w:pos="2268"/>
        </w:tabs>
        <w:overflowPunct/>
        <w:autoSpaceDE/>
        <w:autoSpaceDN/>
        <w:adjustRightInd/>
        <w:spacing w:after="90"/>
        <w:jc w:val="both"/>
        <w:textAlignment w:val="auto"/>
        <w:rPr>
          <w:sz w:val="22"/>
          <w:szCs w:val="22"/>
          <w:lang w:eastAsia="zh-CN"/>
        </w:rPr>
      </w:pPr>
      <w:r>
        <w:rPr>
          <w:rFonts w:hint="eastAsia" w:eastAsia="MS Mincho"/>
          <w:sz w:val="22"/>
          <w:szCs w:val="22"/>
          <w:lang w:eastAsia="en-US"/>
        </w:rPr>
        <w:t>Agenda Item:</w:t>
      </w:r>
      <w:r>
        <w:rPr>
          <w:rFonts w:hint="eastAsia"/>
          <w:sz w:val="22"/>
          <w:szCs w:val="22"/>
          <w:lang w:eastAsia="zh-CN"/>
        </w:rPr>
        <w:tab/>
      </w:r>
      <w:r>
        <w:rPr>
          <w:rFonts w:hint="eastAsia"/>
          <w:sz w:val="22"/>
          <w:szCs w:val="22"/>
          <w:lang w:eastAsia="zh-CN"/>
        </w:rPr>
        <w:t>8.8.2</w:t>
      </w:r>
    </w:p>
    <w:p>
      <w:pPr>
        <w:pStyle w:val="39"/>
        <w:widowControl/>
        <w:tabs>
          <w:tab w:val="left" w:pos="2268"/>
          <w:tab w:val="center" w:pos="4536"/>
          <w:tab w:val="right" w:pos="9072"/>
        </w:tabs>
        <w:overflowPunct/>
        <w:autoSpaceDE/>
        <w:autoSpaceDN/>
        <w:adjustRightInd/>
        <w:spacing w:after="90"/>
        <w:jc w:val="both"/>
        <w:textAlignment w:val="auto"/>
        <w:rPr>
          <w:rFonts w:eastAsia="宋体"/>
          <w:sz w:val="22"/>
          <w:szCs w:val="22"/>
          <w:lang w:val="en-US" w:eastAsia="zh-CN"/>
        </w:rPr>
      </w:pPr>
      <w:r>
        <w:rPr>
          <w:rFonts w:eastAsia="MS Mincho"/>
          <w:sz w:val="22"/>
          <w:szCs w:val="22"/>
          <w:lang w:eastAsia="en-US"/>
        </w:rPr>
        <w:t>Source:</w:t>
      </w:r>
      <w:r>
        <w:rPr>
          <w:rFonts w:hint="eastAsia"/>
          <w:sz w:val="22"/>
          <w:szCs w:val="22"/>
          <w:lang w:eastAsia="zh-CN"/>
        </w:rPr>
        <w:t xml:space="preserve"> </w:t>
      </w:r>
      <w:r>
        <w:rPr>
          <w:rFonts w:hint="eastAsia"/>
          <w:sz w:val="22"/>
          <w:szCs w:val="22"/>
          <w:lang w:eastAsia="zh-CN"/>
        </w:rPr>
        <w:tab/>
      </w:r>
      <w:r>
        <w:rPr>
          <w:rFonts w:hint="eastAsia" w:eastAsia="MS Mincho"/>
          <w:sz w:val="22"/>
          <w:szCs w:val="22"/>
          <w:lang w:eastAsia="en-US"/>
        </w:rPr>
        <w:t>C</w:t>
      </w:r>
      <w:r>
        <w:rPr>
          <w:rFonts w:hint="eastAsia" w:eastAsia="宋体"/>
          <w:sz w:val="22"/>
          <w:szCs w:val="22"/>
          <w:lang w:val="en-US" w:eastAsia="zh-CN"/>
        </w:rPr>
        <w:t>SCN</w:t>
      </w:r>
    </w:p>
    <w:p>
      <w:pPr>
        <w:pStyle w:val="39"/>
        <w:widowControl/>
        <w:tabs>
          <w:tab w:val="left" w:pos="2268"/>
          <w:tab w:val="center" w:pos="4536"/>
          <w:tab w:val="right" w:pos="9072"/>
        </w:tabs>
        <w:overflowPunct/>
        <w:autoSpaceDE/>
        <w:autoSpaceDN/>
        <w:adjustRightInd/>
        <w:spacing w:after="90"/>
        <w:ind w:left="2268" w:hanging="2268"/>
        <w:jc w:val="both"/>
        <w:textAlignment w:val="auto"/>
        <w:rPr>
          <w:sz w:val="22"/>
          <w:szCs w:val="22"/>
          <w:lang w:val="en-US" w:eastAsia="zh-CN"/>
        </w:rPr>
      </w:pPr>
      <w:r>
        <w:rPr>
          <w:rFonts w:eastAsia="MS Mincho"/>
          <w:sz w:val="22"/>
          <w:szCs w:val="22"/>
          <w:lang w:eastAsia="en-US"/>
        </w:rPr>
        <w:t>Title:</w:t>
      </w:r>
      <w:r>
        <w:rPr>
          <w:rFonts w:hint="eastAsia"/>
          <w:sz w:val="22"/>
          <w:szCs w:val="22"/>
          <w:lang w:eastAsia="zh-CN"/>
        </w:rPr>
        <w:t xml:space="preserve"> </w:t>
      </w:r>
      <w:r>
        <w:rPr>
          <w:rFonts w:hint="eastAsia"/>
          <w:sz w:val="22"/>
          <w:szCs w:val="22"/>
          <w:lang w:eastAsia="zh-CN"/>
        </w:rPr>
        <w:tab/>
      </w:r>
      <w:r>
        <w:rPr>
          <w:sz w:val="22"/>
          <w:szCs w:val="22"/>
          <w:lang w:eastAsia="zh-CN"/>
        </w:rPr>
        <w:t xml:space="preserve">Discussion on Downlink </w:t>
      </w:r>
      <w:r>
        <w:rPr>
          <w:rFonts w:hint="eastAsia"/>
          <w:sz w:val="22"/>
          <w:szCs w:val="22"/>
          <w:lang w:eastAsia="zh-CN"/>
        </w:rPr>
        <w:t>C</w:t>
      </w:r>
      <w:r>
        <w:rPr>
          <w:sz w:val="22"/>
          <w:szCs w:val="22"/>
          <w:lang w:eastAsia="zh-CN"/>
        </w:rPr>
        <w:t xml:space="preserve">overage </w:t>
      </w:r>
      <w:r>
        <w:rPr>
          <w:rFonts w:hint="eastAsia"/>
          <w:sz w:val="22"/>
          <w:szCs w:val="22"/>
          <w:lang w:eastAsia="zh-CN"/>
        </w:rPr>
        <w:t>E</w:t>
      </w:r>
      <w:r>
        <w:rPr>
          <w:sz w:val="22"/>
          <w:szCs w:val="22"/>
          <w:lang w:eastAsia="zh-CN"/>
        </w:rPr>
        <w:t>nhancements</w:t>
      </w:r>
    </w:p>
    <w:p>
      <w:pPr>
        <w:pStyle w:val="39"/>
        <w:widowControl/>
        <w:tabs>
          <w:tab w:val="left" w:pos="2268"/>
          <w:tab w:val="center" w:pos="4536"/>
          <w:tab w:val="right" w:pos="9072"/>
        </w:tabs>
        <w:overflowPunct/>
        <w:autoSpaceDE/>
        <w:autoSpaceDN/>
        <w:adjustRightInd/>
        <w:spacing w:after="90"/>
        <w:jc w:val="both"/>
        <w:textAlignment w:val="auto"/>
        <w:rPr>
          <w:rFonts w:eastAsia="MS Mincho"/>
          <w:sz w:val="22"/>
          <w:szCs w:val="22"/>
          <w:lang w:eastAsia="en-US"/>
        </w:rPr>
      </w:pPr>
      <w:r>
        <w:rPr>
          <w:rFonts w:eastAsia="MS Mincho"/>
          <w:sz w:val="22"/>
          <w:szCs w:val="22"/>
          <w:lang w:eastAsia="en-US"/>
        </w:rPr>
        <w:t>Document for:</w:t>
      </w:r>
      <w:r>
        <w:rPr>
          <w:rFonts w:hint="eastAsia"/>
          <w:sz w:val="22"/>
          <w:szCs w:val="22"/>
          <w:lang w:eastAsia="zh-CN"/>
        </w:rPr>
        <w:t xml:space="preserve"> </w:t>
      </w:r>
      <w:r>
        <w:rPr>
          <w:rFonts w:hint="eastAsia"/>
          <w:sz w:val="22"/>
          <w:szCs w:val="22"/>
          <w:lang w:eastAsia="zh-CN"/>
        </w:rPr>
        <w:tab/>
      </w:r>
      <w:r>
        <w:rPr>
          <w:rFonts w:hint="eastAsia" w:eastAsia="MS Mincho"/>
          <w:sz w:val="22"/>
          <w:szCs w:val="22"/>
          <w:lang w:eastAsia="en-US"/>
        </w:rPr>
        <w:t>Discussion</w:t>
      </w:r>
      <w:r>
        <w:rPr>
          <w:rFonts w:eastAsia="MS Mincho"/>
          <w:sz w:val="22"/>
          <w:szCs w:val="22"/>
          <w:lang w:eastAsia="en-US"/>
        </w:rPr>
        <w:t xml:space="preserve"> and Decision</w:t>
      </w:r>
    </w:p>
    <w:p>
      <w:pPr>
        <w:pStyle w:val="2"/>
        <w:spacing w:before="180"/>
        <w:ind w:left="850" w:hanging="849" w:hangingChars="236"/>
        <w:jc w:val="both"/>
      </w:pPr>
      <w:bookmarkStart w:id="0" w:name="_Ref35586532"/>
      <w:r>
        <w:t>Introduction</w:t>
      </w:r>
      <w:bookmarkEnd w:id="0"/>
    </w:p>
    <w:p>
      <w:pPr>
        <w:spacing w:after="180"/>
        <w:rPr>
          <w:rFonts w:ascii="Times New Roman" w:hAnsi="Times New Roman" w:cs="Times New Roman"/>
          <w:kern w:val="0"/>
          <w:sz w:val="20"/>
          <w:szCs w:val="20"/>
          <w:lang w:val="en-GB"/>
        </w:rPr>
      </w:pPr>
      <w:r>
        <w:rPr>
          <w:rFonts w:hint="eastAsia" w:ascii="Times New Roman" w:hAnsi="Times New Roman" w:cs="Times New Roman"/>
          <w:kern w:val="0"/>
          <w:sz w:val="20"/>
          <w:szCs w:val="20"/>
          <w:lang w:val="en-GB"/>
        </w:rPr>
        <w:t>RAN2 has discussed potential RAN2 impact on downlink coverage enhancement</w:t>
      </w:r>
      <w:r>
        <w:rPr>
          <w:rFonts w:hint="eastAsia" w:ascii="Times New Roman" w:hAnsi="Times New Roman" w:cs="Times New Roman"/>
          <w:kern w:val="0"/>
          <w:sz w:val="20"/>
          <w:szCs w:val="20"/>
        </w:rPr>
        <w:t>s</w:t>
      </w:r>
      <w:r>
        <w:rPr>
          <w:rFonts w:hint="eastAsia" w:ascii="Times New Roman" w:hAnsi="Times New Roman" w:cs="Times New Roman"/>
          <w:kern w:val="0"/>
          <w:sz w:val="20"/>
          <w:szCs w:val="20"/>
          <w:lang w:val="en-GB"/>
        </w:rPr>
        <w:t xml:space="preserve"> in NR NTN, the following agreement</w:t>
      </w:r>
      <w:r>
        <w:rPr>
          <w:rFonts w:hint="eastAsia" w:ascii="Times New Roman" w:hAnsi="Times New Roman" w:cs="Times New Roman"/>
          <w:kern w:val="0"/>
          <w:sz w:val="20"/>
          <w:szCs w:val="20"/>
        </w:rPr>
        <w:t>s</w:t>
      </w:r>
      <w:r>
        <w:rPr>
          <w:rFonts w:hint="eastAsia" w:ascii="Times New Roman" w:hAnsi="Times New Roman" w:cs="Times New Roman"/>
          <w:kern w:val="0"/>
          <w:sz w:val="20"/>
          <w:szCs w:val="20"/>
          <w:lang w:val="en-GB"/>
        </w:rPr>
        <w:t xml:space="preserve"> were achieved in the previous meetings [1][2]</w:t>
      </w:r>
      <w:r>
        <w:rPr>
          <w:rFonts w:hint="eastAsia" w:ascii="Times New Roman" w:hAnsi="Times New Roman" w:cs="Times New Roman"/>
          <w:kern w:val="0"/>
          <w:sz w:val="20"/>
          <w:szCs w:val="20"/>
        </w:rPr>
        <w:t>.</w:t>
      </w:r>
      <w:r>
        <w:rPr>
          <w:rFonts w:hint="eastAsia" w:ascii="Times New Roman" w:hAnsi="Times New Roman" w:cs="Times New Roman"/>
          <w:kern w:val="0"/>
          <w:sz w:val="20"/>
          <w:szCs w:val="20"/>
          <w:lang w:val="en-GB"/>
        </w:rPr>
        <w:t xml:space="preserve"> In RAN2#126,</w:t>
      </w:r>
      <w:r>
        <w:rPr>
          <w:rFonts w:hint="eastAsia" w:ascii="Times New Roman" w:hAnsi="Times New Roman" w:cs="Times New Roman"/>
          <w:kern w:val="0"/>
          <w:sz w:val="20"/>
          <w:szCs w:val="20"/>
        </w:rPr>
        <w:t xml:space="preserve"> </w:t>
      </w:r>
      <w:r>
        <w:rPr>
          <w:rFonts w:hint="eastAsia" w:ascii="Times New Roman" w:hAnsi="Times New Roman" w:cs="Times New Roman"/>
          <w:kern w:val="0"/>
          <w:sz w:val="20"/>
          <w:szCs w:val="20"/>
          <w:lang w:val="en-GB"/>
        </w:rPr>
        <w:t>RAN2 had identified some questions to RAN</w:t>
      </w:r>
      <w:r>
        <w:rPr>
          <w:rFonts w:hint="eastAsia" w:ascii="Times New Roman" w:hAnsi="Times New Roman" w:cs="Times New Roman"/>
          <w:kern w:val="0"/>
          <w:sz w:val="20"/>
          <w:szCs w:val="20"/>
        </w:rPr>
        <w:t>1</w:t>
      </w:r>
      <w:r>
        <w:rPr>
          <w:rFonts w:hint="eastAsia" w:ascii="Times New Roman" w:hAnsi="Times New Roman" w:cs="Times New Roman"/>
          <w:kern w:val="0"/>
          <w:sz w:val="20"/>
          <w:szCs w:val="20"/>
          <w:lang w:val="en-GB"/>
        </w:rPr>
        <w:t xml:space="preserve"> for aspects where the input is required and an LS [3] was sent.</w:t>
      </w:r>
    </w:p>
    <w:p>
      <w:pPr>
        <w:pStyle w:val="116"/>
        <w:pBdr>
          <w:top w:val="single" w:color="auto" w:sz="4" w:space="1"/>
          <w:left w:val="single" w:color="auto" w:sz="4" w:space="4"/>
          <w:bottom w:val="single" w:color="auto" w:sz="4" w:space="1"/>
          <w:right w:val="single" w:color="auto" w:sz="4" w:space="4"/>
        </w:pBdr>
        <w:tabs>
          <w:tab w:val="clear" w:pos="1622"/>
        </w:tabs>
        <w:ind w:left="426"/>
        <w:rPr>
          <w:rFonts w:ascii="Times New Roman" w:hAnsi="Times New Roman" w:cs="Times New Roman"/>
          <w:b/>
          <w:bCs/>
          <w:sz w:val="20"/>
          <w:szCs w:val="20"/>
        </w:rPr>
      </w:pPr>
      <w:r>
        <w:rPr>
          <w:rFonts w:ascii="Times New Roman" w:hAnsi="Times New Roman" w:eastAsia="宋体" w:cs="Times New Roman"/>
          <w:b/>
          <w:bCs/>
          <w:sz w:val="20"/>
          <w:szCs w:val="20"/>
          <w:lang w:val="en-US"/>
        </w:rPr>
        <w:t xml:space="preserve">RAN2#126 </w:t>
      </w:r>
      <w:r>
        <w:rPr>
          <w:rFonts w:ascii="Times New Roman" w:hAnsi="Times New Roman" w:cs="Times New Roman"/>
          <w:b/>
          <w:bCs/>
          <w:sz w:val="20"/>
          <w:szCs w:val="20"/>
        </w:rPr>
        <w:t>Agreements:</w:t>
      </w:r>
    </w:p>
    <w:p>
      <w:pPr>
        <w:pStyle w:val="116"/>
        <w:numPr>
          <w:ilvl w:val="0"/>
          <w:numId w:val="18"/>
        </w:numPr>
        <w:pBdr>
          <w:top w:val="single" w:color="auto" w:sz="4" w:space="1"/>
          <w:left w:val="single" w:color="auto" w:sz="4" w:space="4"/>
          <w:bottom w:val="single" w:color="auto" w:sz="4" w:space="1"/>
          <w:right w:val="single" w:color="auto" w:sz="4" w:space="4"/>
        </w:pBdr>
        <w:tabs>
          <w:tab w:val="clear" w:pos="1622"/>
        </w:tabs>
        <w:ind w:left="426" w:hanging="363"/>
        <w:rPr>
          <w:rFonts w:ascii="Times New Roman" w:hAnsi="Times New Roman" w:cs="Times New Roman"/>
          <w:sz w:val="20"/>
          <w:szCs w:val="20"/>
          <w:lang w:val="en-US"/>
        </w:rPr>
      </w:pPr>
      <w:r>
        <w:rPr>
          <w:rFonts w:ascii="Times New Roman" w:hAnsi="Times New Roman" w:cs="Times New Roman"/>
          <w:sz w:val="20"/>
          <w:szCs w:val="20"/>
          <w:lang w:val="en-US"/>
        </w:rPr>
        <w:t>With regard to link level enhancement, RAN2 waits for RAN1 agreement on the DL channels to enhance before starting any RAN2 work.</w:t>
      </w:r>
    </w:p>
    <w:p>
      <w:pPr>
        <w:pStyle w:val="116"/>
        <w:numPr>
          <w:ilvl w:val="0"/>
          <w:numId w:val="18"/>
        </w:numPr>
        <w:pBdr>
          <w:top w:val="single" w:color="auto" w:sz="4" w:space="1"/>
          <w:left w:val="single" w:color="auto" w:sz="4" w:space="4"/>
          <w:bottom w:val="single" w:color="auto" w:sz="4" w:space="1"/>
          <w:right w:val="single" w:color="auto" w:sz="4" w:space="4"/>
        </w:pBdr>
        <w:tabs>
          <w:tab w:val="clear" w:pos="1622"/>
        </w:tabs>
        <w:ind w:left="426" w:hanging="363"/>
        <w:rPr>
          <w:rFonts w:ascii="Times New Roman" w:hAnsi="Times New Roman" w:cs="Times New Roman"/>
          <w:sz w:val="20"/>
          <w:szCs w:val="20"/>
          <w:lang w:val="en-US"/>
        </w:rPr>
      </w:pPr>
      <w:r>
        <w:rPr>
          <w:rFonts w:ascii="Times New Roman" w:hAnsi="Times New Roman" w:cs="Times New Roman"/>
          <w:sz w:val="20"/>
          <w:szCs w:val="20"/>
          <w:lang w:val="en-US"/>
        </w:rPr>
        <w:t xml:space="preserve">We will continue the discussion on RAN2 aspects of DL coverage enhancements (e.g. </w:t>
      </w:r>
      <w:bookmarkStart w:id="1" w:name="OLE_LINK27"/>
      <w:bookmarkStart w:id="2" w:name="OLE_LINK26"/>
      <w:r>
        <w:rPr>
          <w:rFonts w:ascii="Times New Roman" w:hAnsi="Times New Roman" w:cs="Times New Roman"/>
          <w:sz w:val="20"/>
          <w:szCs w:val="20"/>
          <w:lang w:val="en-US"/>
        </w:rPr>
        <w:t>cell level / beam level DTX/DRX mechanism</w:t>
      </w:r>
      <w:bookmarkEnd w:id="1"/>
      <w:bookmarkEnd w:id="2"/>
      <w:r>
        <w:rPr>
          <w:rFonts w:ascii="Times New Roman" w:hAnsi="Times New Roman" w:cs="Times New Roman"/>
          <w:sz w:val="20"/>
          <w:szCs w:val="20"/>
          <w:lang w:val="en-US"/>
        </w:rPr>
        <w:t>, etc.) in the next meetings, trying to identify questions to RAN1 for aspects where we need their input</w:t>
      </w:r>
      <w:r>
        <w:rPr>
          <w:rFonts w:hint="eastAsia" w:ascii="Times New Roman" w:hAnsi="Times New Roman" w:eastAsia="宋体" w:cs="Times New Roman"/>
          <w:sz w:val="20"/>
          <w:szCs w:val="20"/>
          <w:lang w:val="en-US" w:eastAsia="zh-CN"/>
        </w:rPr>
        <w:t>.</w:t>
      </w:r>
    </w:p>
    <w:p>
      <w:pPr>
        <w:pStyle w:val="116"/>
        <w:pBdr>
          <w:top w:val="single" w:color="auto" w:sz="4" w:space="1"/>
          <w:left w:val="single" w:color="auto" w:sz="4" w:space="4"/>
          <w:bottom w:val="single" w:color="auto" w:sz="4" w:space="1"/>
          <w:right w:val="single" w:color="auto" w:sz="4" w:space="4"/>
        </w:pBdr>
        <w:tabs>
          <w:tab w:val="clear" w:pos="1622"/>
        </w:tabs>
        <w:ind w:left="63" w:firstLine="0"/>
        <w:rPr>
          <w:rFonts w:ascii="Times New Roman" w:hAnsi="Times New Roman" w:eastAsia="宋体" w:cs="Times New Roman"/>
          <w:sz w:val="20"/>
          <w:szCs w:val="20"/>
          <w:lang w:val="en-US"/>
        </w:rPr>
      </w:pPr>
    </w:p>
    <w:p>
      <w:pPr>
        <w:pStyle w:val="116"/>
        <w:pBdr>
          <w:top w:val="single" w:color="auto" w:sz="4" w:space="1"/>
          <w:left w:val="single" w:color="auto" w:sz="4" w:space="4"/>
          <w:bottom w:val="single" w:color="auto" w:sz="4" w:space="1"/>
          <w:right w:val="single" w:color="auto" w:sz="4" w:space="4"/>
        </w:pBdr>
        <w:tabs>
          <w:tab w:val="clear" w:pos="1622"/>
        </w:tabs>
        <w:ind w:left="63" w:firstLine="0"/>
        <w:rPr>
          <w:rFonts w:ascii="Times New Roman" w:hAnsi="Times New Roman" w:eastAsia="宋体" w:cs="Times New Roman"/>
          <w:b/>
          <w:bCs/>
          <w:sz w:val="20"/>
          <w:szCs w:val="20"/>
          <w:lang w:val="en-US"/>
        </w:rPr>
      </w:pPr>
      <w:r>
        <w:rPr>
          <w:rFonts w:ascii="Times New Roman" w:hAnsi="Times New Roman" w:eastAsia="宋体" w:cs="Times New Roman"/>
          <w:b/>
          <w:bCs/>
          <w:sz w:val="20"/>
          <w:szCs w:val="20"/>
          <w:lang w:val="en-US"/>
        </w:rPr>
        <w:t>RAN2#125bis Agreements：</w:t>
      </w:r>
    </w:p>
    <w:p>
      <w:pPr>
        <w:pStyle w:val="116"/>
        <w:numPr>
          <w:ilvl w:val="0"/>
          <w:numId w:val="19"/>
        </w:numPr>
        <w:pBdr>
          <w:top w:val="single" w:color="auto" w:sz="4" w:space="1"/>
          <w:left w:val="single" w:color="auto" w:sz="4" w:space="4"/>
          <w:bottom w:val="single" w:color="auto" w:sz="4" w:space="1"/>
          <w:right w:val="single" w:color="auto" w:sz="4" w:space="4"/>
        </w:pBdr>
        <w:tabs>
          <w:tab w:val="clear" w:pos="1622"/>
        </w:tabs>
        <w:ind w:left="426" w:hanging="363"/>
        <w:rPr>
          <w:rFonts w:ascii="Times New Roman" w:hAnsi="Times New Roman" w:eastAsia="宋体" w:cs="Times New Roman"/>
          <w:sz w:val="20"/>
          <w:szCs w:val="20"/>
          <w:lang w:val="en-US"/>
        </w:rPr>
      </w:pPr>
      <w:r>
        <w:rPr>
          <w:rFonts w:ascii="Times New Roman" w:hAnsi="Times New Roman" w:eastAsia="宋体" w:cs="Times New Roman"/>
          <w:sz w:val="20"/>
          <w:szCs w:val="20"/>
          <w:lang w:val="en-US"/>
        </w:rPr>
        <w:t>With regard to link level enhancement, RAN2 waits for RAN1 agreement on the DL channels to enhance before starting any RAN2 work.</w:t>
      </w:r>
    </w:p>
    <w:p>
      <w:pPr>
        <w:pStyle w:val="116"/>
        <w:numPr>
          <w:ilvl w:val="0"/>
          <w:numId w:val="19"/>
        </w:numPr>
        <w:pBdr>
          <w:top w:val="single" w:color="auto" w:sz="4" w:space="1"/>
          <w:left w:val="single" w:color="auto" w:sz="4" w:space="4"/>
          <w:bottom w:val="single" w:color="auto" w:sz="4" w:space="1"/>
          <w:right w:val="single" w:color="auto" w:sz="4" w:space="4"/>
        </w:pBdr>
        <w:tabs>
          <w:tab w:val="clear" w:pos="1622"/>
        </w:tabs>
        <w:ind w:left="426" w:hanging="363"/>
        <w:rPr>
          <w:rFonts w:ascii="Times New Roman" w:hAnsi="Times New Roman" w:eastAsia="宋体" w:cs="Times New Roman"/>
          <w:sz w:val="20"/>
          <w:szCs w:val="20"/>
          <w:lang w:val="en-US"/>
        </w:rPr>
      </w:pPr>
      <w:r>
        <w:rPr>
          <w:rFonts w:ascii="Times New Roman" w:hAnsi="Times New Roman" w:eastAsia="宋体" w:cs="Times New Roman"/>
          <w:sz w:val="20"/>
          <w:szCs w:val="20"/>
          <w:lang w:val="en-US"/>
        </w:rPr>
        <w:t>We will continue the discussion on RAN2 aspects of DL coverage enhancements (e.g. cell level / beam level DTX/DRX mechanism, etc.) in the next meetings, trying to identify questions to RAN1 for aspects where we need their input.</w:t>
      </w:r>
    </w:p>
    <w:p>
      <w:pPr>
        <w:tabs>
          <w:tab w:val="left" w:pos="7350"/>
        </w:tabs>
        <w:spacing w:before="180" w:after="180"/>
        <w:rPr>
          <w:rFonts w:ascii="Times New Roman" w:hAnsi="Times New Roman" w:eastAsia="Malgun Gothic" w:cs="Times New Roman"/>
          <w:kern w:val="0"/>
          <w:sz w:val="20"/>
          <w:szCs w:val="20"/>
          <w:lang w:val="en-GB"/>
        </w:rPr>
      </w:pPr>
      <w:r>
        <w:rPr>
          <w:rFonts w:hint="eastAsia" w:ascii="Times New Roman" w:hAnsi="Times New Roman" w:eastAsia="Malgun Gothic" w:cs="Times New Roman"/>
          <w:kern w:val="0"/>
          <w:sz w:val="20"/>
          <w:szCs w:val="20"/>
          <w:lang w:val="en-GB"/>
        </w:rPr>
        <w:t xml:space="preserve">In this contribution, we </w:t>
      </w:r>
      <w:r>
        <w:rPr>
          <w:rFonts w:hint="eastAsia" w:ascii="Times New Roman" w:hAnsi="Times New Roman" w:eastAsia="宋体" w:cs="Times New Roman"/>
          <w:kern w:val="0"/>
          <w:sz w:val="20"/>
          <w:szCs w:val="20"/>
        </w:rPr>
        <w:t xml:space="preserve">discuss </w:t>
      </w:r>
      <w:r>
        <w:rPr>
          <w:rFonts w:hint="eastAsia" w:ascii="Times New Roman" w:hAnsi="Times New Roman" w:eastAsia="Malgun Gothic" w:cs="Times New Roman"/>
          <w:kern w:val="0"/>
          <w:sz w:val="20"/>
          <w:szCs w:val="20"/>
          <w:lang w:val="en-GB"/>
        </w:rPr>
        <w:t>system-level downlink coverage enhancement</w:t>
      </w:r>
      <w:r>
        <w:rPr>
          <w:rFonts w:hint="eastAsia" w:ascii="Times New Roman" w:hAnsi="Times New Roman" w:eastAsia="宋体" w:cs="Times New Roman"/>
          <w:kern w:val="0"/>
          <w:sz w:val="20"/>
          <w:szCs w:val="20"/>
        </w:rPr>
        <w:t>s</w:t>
      </w:r>
      <w:r>
        <w:rPr>
          <w:rFonts w:hint="eastAsia" w:ascii="Times New Roman" w:hAnsi="Times New Roman" w:eastAsia="Malgun Gothic" w:cs="Times New Roman"/>
          <w:kern w:val="0"/>
          <w:sz w:val="20"/>
          <w:szCs w:val="20"/>
          <w:lang w:val="en-GB"/>
        </w:rPr>
        <w:t xml:space="preserve"> in NR NTN.</w:t>
      </w:r>
    </w:p>
    <w:p>
      <w:pPr>
        <w:pStyle w:val="2"/>
        <w:spacing w:before="180"/>
        <w:ind w:left="850" w:hanging="849" w:hangingChars="236"/>
        <w:jc w:val="both"/>
        <w:rPr>
          <w:lang w:eastAsia="zh-CN"/>
        </w:rPr>
      </w:pPr>
      <w:r>
        <w:t>Discussion</w:t>
      </w:r>
    </w:p>
    <w:p>
      <w:pPr>
        <w:spacing w:after="180"/>
        <w:rPr>
          <w:rFonts w:ascii="Times New Roman" w:hAnsi="Times New Roman" w:cs="Times New Roman"/>
          <w:kern w:val="0"/>
          <w:sz w:val="20"/>
          <w:szCs w:val="20"/>
          <w:lang w:val="en-GB"/>
        </w:rPr>
      </w:pPr>
      <w:r>
        <w:rPr>
          <w:rFonts w:hint="eastAsia" w:ascii="Times New Roman" w:hAnsi="Times New Roman" w:cs="Times New Roman"/>
          <w:b/>
          <w:i/>
          <w:kern w:val="0"/>
          <w:sz w:val="20"/>
          <w:szCs w:val="20"/>
          <w:u w:val="single"/>
          <w:lang w:val="en-GB"/>
        </w:rPr>
        <w:t>2.1 Analyses of</w:t>
      </w:r>
      <w:r>
        <w:rPr>
          <w:rFonts w:hint="eastAsia" w:ascii="Times New Roman" w:hAnsi="Times New Roman" w:cs="Times New Roman"/>
          <w:b/>
          <w:i/>
          <w:kern w:val="0"/>
          <w:sz w:val="20"/>
          <w:szCs w:val="20"/>
          <w:u w:val="single"/>
        </w:rPr>
        <w:t xml:space="preserve"> </w:t>
      </w:r>
      <w:r>
        <w:rPr>
          <w:rFonts w:hint="eastAsia" w:ascii="Times New Roman" w:hAnsi="Times New Roman" w:cs="Times New Roman"/>
          <w:b/>
          <w:i/>
          <w:kern w:val="0"/>
          <w:sz w:val="20"/>
          <w:szCs w:val="20"/>
          <w:u w:val="single"/>
          <w:lang w:val="en-GB"/>
        </w:rPr>
        <w:t>RAN2 impact due to SSB periodicity extension</w:t>
      </w:r>
    </w:p>
    <w:p>
      <w:pPr>
        <w:spacing w:after="180"/>
        <w:rPr>
          <w:rFonts w:ascii="Times New Roman" w:hAnsi="Times New Roman" w:cs="Times New Roman"/>
          <w:kern w:val="0"/>
          <w:sz w:val="20"/>
          <w:szCs w:val="20"/>
        </w:rPr>
      </w:pPr>
      <w:r>
        <w:rPr>
          <w:rFonts w:hint="eastAsia" w:ascii="Times New Roman" w:hAnsi="Times New Roman" w:cs="Times New Roman"/>
          <w:kern w:val="0"/>
          <w:sz w:val="20"/>
          <w:szCs w:val="20"/>
          <w:lang w:val="en-GB"/>
        </w:rPr>
        <w:t>According to the latest WID [4], SSB periodicity extension can be discussed for downlink coverage enhancement, but the final decision is up to RAN</w:t>
      </w:r>
      <w:r>
        <w:rPr>
          <w:rFonts w:hint="eastAsia" w:ascii="Times New Roman" w:hAnsi="Times New Roman" w:cs="Times New Roman"/>
          <w:kern w:val="0"/>
          <w:sz w:val="20"/>
          <w:szCs w:val="20"/>
        </w:rPr>
        <w:t>1</w:t>
      </w:r>
      <w:r>
        <w:rPr>
          <w:rFonts w:hint="eastAsia" w:ascii="Times New Roman" w:hAnsi="Times New Roman" w:cs="Times New Roman"/>
          <w:kern w:val="0"/>
          <w:sz w:val="20"/>
          <w:szCs w:val="20"/>
          <w:lang w:val="en-GB"/>
        </w:rPr>
        <w:t xml:space="preserve"> discussion. Based on our analyses in [5], given a limited number of </w:t>
      </w:r>
      <w:bookmarkStart w:id="3" w:name="OLE_LINK5"/>
      <w:r>
        <w:rPr>
          <w:rFonts w:hint="eastAsia" w:ascii="Times New Roman" w:hAnsi="Times New Roman" w:cs="Times New Roman"/>
          <w:kern w:val="0"/>
          <w:sz w:val="20"/>
          <w:szCs w:val="20"/>
          <w:lang w:val="en-GB"/>
        </w:rPr>
        <w:t>simultan</w:t>
      </w:r>
      <w:r>
        <w:rPr>
          <w:rFonts w:hint="eastAsia" w:ascii="Times New Roman" w:hAnsi="Times New Roman" w:cs="Times New Roman"/>
          <w:kern w:val="0"/>
          <w:sz w:val="20"/>
          <w:szCs w:val="20"/>
        </w:rPr>
        <w:t>e</w:t>
      </w:r>
      <w:r>
        <w:rPr>
          <w:rFonts w:hint="eastAsia" w:ascii="Times New Roman" w:hAnsi="Times New Roman" w:cs="Times New Roman"/>
          <w:kern w:val="0"/>
          <w:sz w:val="20"/>
          <w:szCs w:val="20"/>
          <w:lang w:val="en-GB"/>
        </w:rPr>
        <w:t>ously</w:t>
      </w:r>
      <w:bookmarkEnd w:id="3"/>
      <w:r>
        <w:rPr>
          <w:rFonts w:hint="eastAsia" w:ascii="Times New Roman" w:hAnsi="Times New Roman" w:cs="Times New Roman"/>
          <w:kern w:val="0"/>
          <w:sz w:val="20"/>
          <w:szCs w:val="20"/>
          <w:lang w:val="en-GB"/>
        </w:rPr>
        <w:t xml:space="preserve"> active beams </w:t>
      </w:r>
      <w:bookmarkStart w:id="4" w:name="OLE_LINK2"/>
      <w:r>
        <w:rPr>
          <w:rFonts w:hint="eastAsia" w:ascii="Times New Roman" w:hAnsi="Times New Roman" w:cs="Times New Roman"/>
          <w:kern w:val="0"/>
          <w:sz w:val="20"/>
          <w:szCs w:val="20"/>
          <w:lang w:val="en-GB"/>
        </w:rPr>
        <w:t>compared</w:t>
      </w:r>
      <w:bookmarkEnd w:id="4"/>
      <w:r>
        <w:rPr>
          <w:rFonts w:hint="eastAsia" w:ascii="Times New Roman" w:hAnsi="Times New Roman" w:cs="Times New Roman"/>
          <w:kern w:val="0"/>
          <w:sz w:val="20"/>
          <w:szCs w:val="20"/>
          <w:lang w:val="en-GB"/>
        </w:rPr>
        <w:t xml:space="preserve"> with the total number of beam footprints, SSB periodicity extension is necessary since SSB transmission may not be </w:t>
      </w:r>
      <w:r>
        <w:rPr>
          <w:rFonts w:ascii="Times New Roman" w:hAnsi="Times New Roman" w:cs="Times New Roman"/>
          <w:kern w:val="0"/>
          <w:sz w:val="20"/>
          <w:szCs w:val="20"/>
          <w:lang w:val="en-GB"/>
        </w:rPr>
        <w:t>completed</w:t>
      </w:r>
      <w:r>
        <w:rPr>
          <w:rFonts w:hint="eastAsia" w:ascii="Times New Roman" w:hAnsi="Times New Roman" w:cs="Times New Roman"/>
          <w:kern w:val="0"/>
          <w:sz w:val="20"/>
          <w:szCs w:val="20"/>
          <w:lang w:val="en-GB"/>
        </w:rPr>
        <w:t xml:space="preserve"> in every beam </w:t>
      </w:r>
      <w:r>
        <w:rPr>
          <w:rFonts w:ascii="Times New Roman" w:hAnsi="Times New Roman" w:cs="Times New Roman"/>
          <w:kern w:val="0"/>
          <w:sz w:val="20"/>
          <w:szCs w:val="20"/>
          <w:lang w:val="en-GB"/>
        </w:rPr>
        <w:t>footprint</w:t>
      </w:r>
      <w:r>
        <w:rPr>
          <w:rFonts w:hint="eastAsia" w:ascii="Times New Roman" w:hAnsi="Times New Roman" w:cs="Times New Roman"/>
          <w:kern w:val="0"/>
          <w:sz w:val="20"/>
          <w:szCs w:val="20"/>
          <w:lang w:val="en-GB"/>
        </w:rPr>
        <w:t xml:space="preserve"> with </w:t>
      </w:r>
      <w:r>
        <w:rPr>
          <w:rFonts w:hint="eastAsia" w:ascii="Times New Roman" w:hAnsi="Times New Roman" w:cs="Times New Roman"/>
          <w:kern w:val="0"/>
          <w:sz w:val="20"/>
          <w:szCs w:val="20"/>
        </w:rPr>
        <w:t xml:space="preserve">the maximum </w:t>
      </w:r>
      <w:r>
        <w:rPr>
          <w:rFonts w:hint="eastAsia" w:ascii="Times New Roman" w:hAnsi="Times New Roman" w:cs="Times New Roman"/>
          <w:kern w:val="0"/>
          <w:sz w:val="20"/>
          <w:szCs w:val="20"/>
          <w:lang w:val="en-GB"/>
        </w:rPr>
        <w:t>period</w:t>
      </w:r>
      <w:r>
        <w:rPr>
          <w:rFonts w:hint="eastAsia" w:ascii="Times New Roman" w:hAnsi="Times New Roman" w:cs="Times New Roman"/>
          <w:kern w:val="0"/>
          <w:sz w:val="20"/>
          <w:szCs w:val="20"/>
        </w:rPr>
        <w:t xml:space="preserve"> (i.e., 160ms)</w:t>
      </w:r>
      <w:r>
        <w:rPr>
          <w:rFonts w:hint="eastAsia" w:ascii="Times New Roman" w:hAnsi="Times New Roman" w:cs="Times New Roman"/>
          <w:kern w:val="0"/>
          <w:sz w:val="20"/>
          <w:szCs w:val="20"/>
          <w:lang w:val="en-GB"/>
        </w:rPr>
        <w:t xml:space="preserve"> if beam hopping mechanism is adopted.</w:t>
      </w:r>
      <w:r>
        <w:rPr>
          <w:rFonts w:hint="eastAsia" w:ascii="Times New Roman" w:hAnsi="Times New Roman" w:cs="Times New Roman"/>
          <w:kern w:val="0"/>
          <w:sz w:val="20"/>
          <w:szCs w:val="20"/>
        </w:rPr>
        <w:t xml:space="preserve"> Furthermore, whether to add SSB pattern (e.g. SSB position in burst, SSB index number, etc.) is up to RAN1, and RAN2 needs to wait for reply from RAN1. In this contribution, we only discuss the impact of SSB </w:t>
      </w:r>
      <w:r>
        <w:rPr>
          <w:rFonts w:hint="eastAsia" w:ascii="Times New Roman" w:hAnsi="Times New Roman" w:cs="Times New Roman"/>
          <w:kern w:val="0"/>
          <w:sz w:val="20"/>
          <w:szCs w:val="20"/>
          <w:lang w:val="en-GB"/>
        </w:rPr>
        <w:t>periodicity extension</w:t>
      </w:r>
      <w:r>
        <w:rPr>
          <w:rFonts w:hint="eastAsia" w:ascii="Times New Roman" w:hAnsi="Times New Roman" w:cs="Times New Roman"/>
          <w:kern w:val="0"/>
          <w:sz w:val="20"/>
          <w:szCs w:val="20"/>
        </w:rPr>
        <w:t xml:space="preserve"> on RAN2.</w:t>
      </w:r>
    </w:p>
    <w:p>
      <w:pPr>
        <w:spacing w:after="180"/>
        <w:rPr>
          <w:rFonts w:ascii="Times New Roman" w:hAnsi="Times New Roman" w:cs="Times New Roman"/>
          <w:kern w:val="0"/>
          <w:sz w:val="20"/>
          <w:szCs w:val="20"/>
        </w:rPr>
      </w:pPr>
      <w:r>
        <w:rPr>
          <w:rFonts w:hint="eastAsia" w:ascii="Times New Roman" w:hAnsi="Times New Roman" w:cs="Times New Roman"/>
          <w:kern w:val="0"/>
          <w:sz w:val="20"/>
          <w:szCs w:val="20"/>
        </w:rPr>
        <w:t xml:space="preserve">For UEs in RRC_IDLE or RRC_INACTIVED, the longer SSB periodicity </w:t>
      </w:r>
      <w:r>
        <w:rPr>
          <w:rFonts w:ascii="Times New Roman" w:hAnsi="Times New Roman" w:cs="Times New Roman"/>
          <w:kern w:val="0"/>
          <w:sz w:val="20"/>
          <w:szCs w:val="20"/>
        </w:rPr>
        <w:t xml:space="preserve">implies </w:t>
      </w:r>
      <w:r>
        <w:rPr>
          <w:rFonts w:hint="eastAsia" w:ascii="Times New Roman" w:hAnsi="Times New Roman" w:cs="Times New Roman"/>
          <w:kern w:val="0"/>
          <w:sz w:val="20"/>
          <w:szCs w:val="20"/>
        </w:rPr>
        <w:t xml:space="preserve">the longer common signalling periodicity (e.g. SIB1, paging, MSG1, etc). </w:t>
      </w:r>
      <w:r>
        <w:rPr>
          <w:rFonts w:ascii="Times New Roman" w:hAnsi="Times New Roman" w:cs="Times New Roman"/>
          <w:kern w:val="0"/>
          <w:sz w:val="20"/>
          <w:szCs w:val="20"/>
        </w:rPr>
        <w:t>Consequently</w:t>
      </w:r>
      <w:r>
        <w:rPr>
          <w:rFonts w:hint="eastAsia" w:ascii="Times New Roman" w:hAnsi="Times New Roman" w:cs="Times New Roman"/>
          <w:kern w:val="0"/>
          <w:sz w:val="20"/>
          <w:szCs w:val="20"/>
        </w:rPr>
        <w:t xml:space="preserve">, the </w:t>
      </w:r>
      <w:bookmarkStart w:id="5" w:name="OLE_LINK8"/>
      <w:r>
        <w:rPr>
          <w:rFonts w:hint="eastAsia" w:ascii="Times New Roman" w:hAnsi="Times New Roman" w:cs="Times New Roman"/>
          <w:kern w:val="0"/>
          <w:sz w:val="20"/>
          <w:szCs w:val="20"/>
        </w:rPr>
        <w:t xml:space="preserve">latency </w:t>
      </w:r>
      <w:bookmarkEnd w:id="5"/>
      <w:r>
        <w:rPr>
          <w:rFonts w:hint="eastAsia" w:ascii="Times New Roman" w:hAnsi="Times New Roman" w:cs="Times New Roman"/>
          <w:kern w:val="0"/>
          <w:sz w:val="20"/>
          <w:szCs w:val="20"/>
        </w:rPr>
        <w:t xml:space="preserve">of cell search/research </w:t>
      </w:r>
      <w:r>
        <w:rPr>
          <w:rFonts w:ascii="Times New Roman" w:hAnsi="Times New Roman" w:cs="Times New Roman"/>
          <w:kern w:val="0"/>
          <w:sz w:val="20"/>
          <w:szCs w:val="20"/>
        </w:rPr>
        <w:t>processes</w:t>
      </w:r>
      <w:r>
        <w:rPr>
          <w:rFonts w:hint="eastAsia" w:ascii="Times New Roman" w:hAnsi="Times New Roman" w:cs="Times New Roman"/>
          <w:kern w:val="0"/>
          <w:sz w:val="20"/>
          <w:szCs w:val="20"/>
        </w:rPr>
        <w:t xml:space="preserve">, RA </w:t>
      </w:r>
      <w:r>
        <w:rPr>
          <w:rFonts w:ascii="Times New Roman" w:hAnsi="Times New Roman" w:cs="Times New Roman"/>
          <w:kern w:val="0"/>
          <w:sz w:val="20"/>
          <w:szCs w:val="20"/>
        </w:rPr>
        <w:t xml:space="preserve">procedures </w:t>
      </w:r>
      <w:r>
        <w:rPr>
          <w:rFonts w:hint="eastAsia" w:ascii="Times New Roman" w:hAnsi="Times New Roman" w:cs="Times New Roman"/>
          <w:kern w:val="0"/>
          <w:sz w:val="20"/>
          <w:szCs w:val="20"/>
        </w:rPr>
        <w:t xml:space="preserve">and paging would </w:t>
      </w:r>
      <w:r>
        <w:rPr>
          <w:rFonts w:ascii="Times New Roman" w:hAnsi="Times New Roman" w:cs="Times New Roman"/>
          <w:kern w:val="0"/>
          <w:sz w:val="20"/>
          <w:szCs w:val="20"/>
        </w:rPr>
        <w:t>increase. Therefore, it is necessary for RAN2 to</w:t>
      </w:r>
      <w:r>
        <w:rPr>
          <w:rFonts w:hint="eastAsia" w:ascii="Times New Roman" w:hAnsi="Times New Roman" w:cs="Times New Roman"/>
          <w:kern w:val="0"/>
          <w:sz w:val="20"/>
          <w:szCs w:val="20"/>
        </w:rPr>
        <w:t xml:space="preserve"> check whether the relevant timer durations are sufficient. For UEs in RRC_CONNECTED, s</w:t>
      </w:r>
      <w:r>
        <w:rPr>
          <w:rFonts w:ascii="Times New Roman" w:hAnsi="Times New Roman" w:cs="Times New Roman"/>
          <w:kern w:val="0"/>
          <w:sz w:val="20"/>
          <w:szCs w:val="20"/>
        </w:rPr>
        <w:t xml:space="preserve">ince the UE shall setup the SS/PBCH block measurement timing configuration (SMTC) in accordance with the received </w:t>
      </w:r>
      <w:bookmarkStart w:id="6" w:name="OLE_LINK6"/>
      <w:r>
        <w:rPr>
          <w:rFonts w:ascii="Times New Roman" w:hAnsi="Times New Roman" w:cs="Times New Roman"/>
          <w:i/>
          <w:iCs/>
          <w:kern w:val="0"/>
          <w:sz w:val="20"/>
          <w:szCs w:val="20"/>
        </w:rPr>
        <w:t xml:space="preserve">periodicityAndOffset </w:t>
      </w:r>
      <w:bookmarkEnd w:id="6"/>
      <w:r>
        <w:rPr>
          <w:rFonts w:ascii="Times New Roman" w:hAnsi="Times New Roman" w:cs="Times New Roman"/>
          <w:kern w:val="0"/>
          <w:sz w:val="20"/>
          <w:szCs w:val="20"/>
        </w:rPr>
        <w:t xml:space="preserve">parameter (which is affected by extended SSB periodicity), measurement </w:t>
      </w:r>
      <w:r>
        <w:rPr>
          <w:rFonts w:hint="eastAsia" w:ascii="Times New Roman" w:hAnsi="Times New Roman" w:cs="Times New Roman"/>
          <w:kern w:val="0"/>
          <w:sz w:val="20"/>
          <w:szCs w:val="20"/>
        </w:rPr>
        <w:t xml:space="preserve">configurations </w:t>
      </w:r>
      <w:r>
        <w:rPr>
          <w:rFonts w:ascii="Times New Roman" w:hAnsi="Times New Roman" w:cs="Times New Roman"/>
          <w:kern w:val="0"/>
          <w:sz w:val="20"/>
          <w:szCs w:val="20"/>
        </w:rPr>
        <w:t>may also be affected.</w:t>
      </w:r>
      <w:r>
        <w:rPr>
          <w:rFonts w:hint="eastAsia" w:ascii="Times New Roman" w:hAnsi="Times New Roman" w:cs="Times New Roman"/>
          <w:kern w:val="0"/>
          <w:sz w:val="20"/>
          <w:szCs w:val="20"/>
        </w:rPr>
        <w:t xml:space="preserve"> The other impacts of SSB periodicity extension can be further discussed in RAN2. </w:t>
      </w:r>
    </w:p>
    <w:p>
      <w:pPr>
        <w:spacing w:after="180"/>
        <w:rPr>
          <w:rFonts w:ascii="Times New Roman" w:hAnsi="Times New Roman" w:cs="Times New Roman"/>
          <w:b/>
          <w:bCs/>
          <w:kern w:val="0"/>
          <w:sz w:val="20"/>
          <w:szCs w:val="20"/>
        </w:rPr>
      </w:pPr>
      <w:bookmarkStart w:id="7" w:name="_Hlk174035136"/>
      <w:r>
        <w:rPr>
          <w:rFonts w:hint="eastAsia" w:ascii="Times New Roman" w:hAnsi="Times New Roman" w:cs="Times New Roman"/>
          <w:b/>
          <w:bCs/>
          <w:kern w:val="0"/>
          <w:sz w:val="20"/>
          <w:szCs w:val="20"/>
          <w:lang w:val="en-GB"/>
        </w:rPr>
        <w:t>Proposal</w:t>
      </w:r>
      <w:r>
        <w:rPr>
          <w:rFonts w:hint="eastAsia" w:ascii="Times New Roman" w:hAnsi="Times New Roman" w:cs="Times New Roman"/>
          <w:b/>
          <w:bCs/>
          <w:kern w:val="0"/>
          <w:sz w:val="20"/>
          <w:szCs w:val="20"/>
        </w:rPr>
        <w:t xml:space="preserve"> 1</w:t>
      </w:r>
      <w:r>
        <w:rPr>
          <w:rFonts w:hint="eastAsia" w:ascii="Times New Roman" w:hAnsi="Times New Roman" w:cs="Times New Roman"/>
          <w:b/>
          <w:bCs/>
          <w:kern w:val="0"/>
          <w:sz w:val="20"/>
          <w:szCs w:val="20"/>
          <w:lang w:val="en-GB"/>
        </w:rPr>
        <w:t>:</w:t>
      </w:r>
      <w:r>
        <w:rPr>
          <w:rFonts w:hint="eastAsia" w:ascii="Times New Roman" w:hAnsi="Times New Roman" w:cs="Times New Roman"/>
          <w:b/>
          <w:bCs/>
          <w:kern w:val="0"/>
          <w:sz w:val="20"/>
          <w:szCs w:val="20"/>
        </w:rPr>
        <w:t xml:space="preserve"> </w:t>
      </w:r>
      <w:bookmarkStart w:id="8" w:name="OLE_LINK3"/>
      <w:r>
        <w:rPr>
          <w:rFonts w:hint="eastAsia" w:ascii="Times New Roman" w:hAnsi="Times New Roman" w:cs="Times New Roman"/>
          <w:b/>
          <w:bCs/>
          <w:kern w:val="0"/>
          <w:sz w:val="20"/>
          <w:szCs w:val="20"/>
          <w:lang w:val="en-GB"/>
        </w:rPr>
        <w:t xml:space="preserve">RAN2 </w:t>
      </w:r>
      <w:r>
        <w:rPr>
          <w:rFonts w:ascii="Times New Roman" w:hAnsi="Times New Roman" w:cs="Times New Roman"/>
          <w:b/>
          <w:bCs/>
          <w:kern w:val="0"/>
          <w:sz w:val="20"/>
          <w:szCs w:val="20"/>
          <w:lang w:val="en-GB"/>
        </w:rPr>
        <w:t xml:space="preserve">should </w:t>
      </w:r>
      <w:r>
        <w:rPr>
          <w:rFonts w:hint="eastAsia" w:ascii="Times New Roman" w:hAnsi="Times New Roman" w:cs="Times New Roman"/>
          <w:b/>
          <w:bCs/>
          <w:kern w:val="0"/>
          <w:sz w:val="20"/>
          <w:szCs w:val="20"/>
          <w:lang w:val="en-GB"/>
        </w:rPr>
        <w:t>consider the</w:t>
      </w:r>
      <w:bookmarkStart w:id="11" w:name="_GoBack"/>
      <w:bookmarkEnd w:id="11"/>
      <w:r>
        <w:rPr>
          <w:rFonts w:hint="eastAsia" w:ascii="Times New Roman" w:hAnsi="Times New Roman" w:cs="Times New Roman"/>
          <w:b/>
          <w:bCs/>
          <w:kern w:val="0"/>
          <w:sz w:val="20"/>
          <w:szCs w:val="20"/>
          <w:lang w:val="en-GB"/>
        </w:rPr>
        <w:t xml:space="preserve"> impact on SSB per</w:t>
      </w:r>
      <w:r>
        <w:rPr>
          <w:rFonts w:hint="eastAsia" w:ascii="Times New Roman" w:hAnsi="Times New Roman" w:cs="Times New Roman"/>
          <w:b/>
          <w:bCs/>
          <w:kern w:val="0"/>
          <w:sz w:val="20"/>
          <w:szCs w:val="20"/>
        </w:rPr>
        <w:t>io</w:t>
      </w:r>
      <w:r>
        <w:rPr>
          <w:rFonts w:hint="eastAsia" w:ascii="Times New Roman" w:hAnsi="Times New Roman" w:cs="Times New Roman"/>
          <w:b/>
          <w:bCs/>
          <w:kern w:val="0"/>
          <w:sz w:val="20"/>
          <w:szCs w:val="20"/>
          <w:lang w:val="en-GB"/>
        </w:rPr>
        <w:t>dicity extension, e</w:t>
      </w:r>
      <w:r>
        <w:rPr>
          <w:rFonts w:hint="eastAsia" w:ascii="Times New Roman" w:hAnsi="Times New Roman" w:cs="Times New Roman"/>
          <w:b/>
          <w:bCs/>
          <w:kern w:val="0"/>
          <w:sz w:val="20"/>
          <w:szCs w:val="20"/>
        </w:rPr>
        <w:t>.</w:t>
      </w:r>
      <w:r>
        <w:rPr>
          <w:rFonts w:hint="eastAsia" w:ascii="Times New Roman" w:hAnsi="Times New Roman" w:cs="Times New Roman"/>
          <w:b/>
          <w:bCs/>
          <w:kern w:val="0"/>
          <w:sz w:val="20"/>
          <w:szCs w:val="20"/>
          <w:lang w:val="en-GB"/>
        </w:rPr>
        <w:t>g</w:t>
      </w:r>
      <w:r>
        <w:rPr>
          <w:rFonts w:hint="eastAsia" w:ascii="Times New Roman" w:hAnsi="Times New Roman" w:cs="Times New Roman"/>
          <w:b/>
          <w:bCs/>
          <w:kern w:val="0"/>
          <w:sz w:val="20"/>
          <w:szCs w:val="20"/>
        </w:rPr>
        <w:t>.</w:t>
      </w:r>
      <w:r>
        <w:rPr>
          <w:rFonts w:hint="eastAsia" w:ascii="Times New Roman" w:hAnsi="Times New Roman" w:cs="Times New Roman"/>
          <w:b/>
          <w:bCs/>
          <w:kern w:val="0"/>
          <w:sz w:val="20"/>
          <w:szCs w:val="20"/>
          <w:lang w:val="en-GB"/>
        </w:rPr>
        <w:t xml:space="preserve"> </w:t>
      </w:r>
      <w:r>
        <w:rPr>
          <w:rFonts w:hint="eastAsia" w:ascii="Times New Roman" w:hAnsi="Times New Roman" w:cs="Times New Roman"/>
          <w:b/>
          <w:bCs/>
          <w:kern w:val="0"/>
          <w:sz w:val="20"/>
          <w:szCs w:val="20"/>
        </w:rPr>
        <w:t>cell search/research, RA process</w:t>
      </w:r>
      <w:r>
        <w:rPr>
          <w:rFonts w:hint="eastAsia" w:ascii="Times New Roman" w:hAnsi="Times New Roman" w:cs="Times New Roman"/>
          <w:b/>
          <w:bCs/>
          <w:kern w:val="0"/>
          <w:sz w:val="20"/>
          <w:szCs w:val="20"/>
          <w:lang w:val="en-GB"/>
        </w:rPr>
        <w:t>, paging and measurement</w:t>
      </w:r>
      <w:bookmarkEnd w:id="8"/>
      <w:r>
        <w:rPr>
          <w:rFonts w:hint="eastAsia" w:ascii="Times New Roman" w:hAnsi="Times New Roman" w:cs="Times New Roman"/>
          <w:b/>
          <w:bCs/>
          <w:kern w:val="0"/>
          <w:sz w:val="20"/>
          <w:szCs w:val="20"/>
          <w:lang w:val="en-GB"/>
        </w:rPr>
        <w:t>.</w:t>
      </w:r>
    </w:p>
    <w:bookmarkEnd w:id="7"/>
    <w:p>
      <w:pPr>
        <w:spacing w:after="180"/>
        <w:rPr>
          <w:rFonts w:ascii="Times New Roman" w:hAnsi="Times New Roman" w:cs="Times New Roman"/>
          <w:kern w:val="0"/>
          <w:sz w:val="20"/>
          <w:szCs w:val="20"/>
          <w:lang w:val="en-GB"/>
        </w:rPr>
      </w:pPr>
      <w:r>
        <w:rPr>
          <w:rFonts w:hint="eastAsia" w:ascii="Times New Roman" w:hAnsi="Times New Roman" w:cs="Times New Roman"/>
          <w:b/>
          <w:i/>
          <w:kern w:val="0"/>
          <w:sz w:val="20"/>
          <w:szCs w:val="20"/>
          <w:u w:val="single"/>
          <w:lang w:val="en-GB"/>
        </w:rPr>
        <w:t>2.</w:t>
      </w:r>
      <w:r>
        <w:rPr>
          <w:rFonts w:hint="eastAsia" w:ascii="Times New Roman" w:hAnsi="Times New Roman" w:cs="Times New Roman"/>
          <w:b/>
          <w:i/>
          <w:kern w:val="0"/>
          <w:sz w:val="20"/>
          <w:szCs w:val="20"/>
          <w:u w:val="single"/>
        </w:rPr>
        <w:t>2</w:t>
      </w:r>
      <w:r>
        <w:rPr>
          <w:rFonts w:hint="eastAsia" w:ascii="Times New Roman" w:hAnsi="Times New Roman" w:cs="Times New Roman"/>
          <w:b/>
          <w:i/>
          <w:kern w:val="0"/>
          <w:sz w:val="20"/>
          <w:szCs w:val="20"/>
          <w:u w:val="single"/>
          <w:lang w:val="en-GB"/>
        </w:rPr>
        <w:t xml:space="preserve"> Whether cell</w:t>
      </w:r>
      <w:r>
        <w:rPr>
          <w:rFonts w:hint="eastAsia" w:ascii="Times New Roman" w:hAnsi="Times New Roman" w:cs="Times New Roman"/>
          <w:b/>
          <w:i/>
          <w:kern w:val="0"/>
          <w:sz w:val="20"/>
          <w:szCs w:val="20"/>
          <w:u w:val="single"/>
        </w:rPr>
        <w:t xml:space="preserve">/beam </w:t>
      </w:r>
      <w:r>
        <w:rPr>
          <w:rFonts w:hint="eastAsia" w:ascii="Times New Roman" w:hAnsi="Times New Roman" w:cs="Times New Roman"/>
          <w:b/>
          <w:i/>
          <w:kern w:val="0"/>
          <w:sz w:val="20"/>
          <w:szCs w:val="20"/>
          <w:u w:val="single"/>
          <w:lang w:val="en-GB"/>
        </w:rPr>
        <w:t>level DTX is considered</w:t>
      </w:r>
    </w:p>
    <w:p>
      <w:pPr>
        <w:rPr>
          <w:rFonts w:hint="eastAsia" w:ascii="Times New Roman" w:hAnsi="Times New Roman" w:cs="Times New Roman"/>
          <w:kern w:val="0"/>
          <w:sz w:val="20"/>
          <w:szCs w:val="20"/>
        </w:rPr>
      </w:pPr>
      <w:bookmarkStart w:id="9" w:name="OLE_LINK4"/>
      <w:r>
        <w:rPr>
          <w:rFonts w:ascii="Times New Roman" w:hAnsi="Times New Roman" w:cs="Times New Roman"/>
          <w:kern w:val="0"/>
          <w:sz w:val="20"/>
          <w:szCs w:val="20"/>
        </w:rPr>
        <w:t>Considering that satellite service area may consist of thousands of satellite beams, only a portion of these beams can be activated</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at any given time due to limited power and the nominal EIRP density per satellite beam. Furthermore, RAN</w:t>
      </w:r>
      <w:r>
        <w:rPr>
          <w:rFonts w:hint="eastAsia" w:ascii="Times New Roman" w:hAnsi="Times New Roman" w:cs="Times New Roman"/>
          <w:kern w:val="0"/>
          <w:sz w:val="20"/>
          <w:szCs w:val="20"/>
        </w:rPr>
        <w:t>1</w:t>
      </w:r>
      <w:r>
        <w:rPr>
          <w:rFonts w:ascii="Times New Roman" w:hAnsi="Times New Roman" w:cs="Times New Roman"/>
          <w:kern w:val="0"/>
          <w:sz w:val="20"/>
          <w:szCs w:val="20"/>
        </w:rPr>
        <w:t xml:space="preserve"> has discussed various scenarios for satellite parameters and agreed that the total number of simultan</w:t>
      </w:r>
      <w:r>
        <w:rPr>
          <w:rFonts w:hint="eastAsia" w:ascii="Times New Roman" w:hAnsi="Times New Roman" w:cs="Times New Roman"/>
          <w:kern w:val="0"/>
          <w:sz w:val="20"/>
          <w:szCs w:val="20"/>
        </w:rPr>
        <w:t>e</w:t>
      </w:r>
      <w:r>
        <w:rPr>
          <w:rFonts w:ascii="Times New Roman" w:hAnsi="Times New Roman" w:cs="Times New Roman"/>
          <w:kern w:val="0"/>
          <w:sz w:val="20"/>
          <w:szCs w:val="20"/>
        </w:rPr>
        <w:t>ously active beams is 10</w:t>
      </w:r>
      <w:r>
        <w:rPr>
          <w:rFonts w:hint="eastAsia" w:ascii="Times New Roman" w:hAnsi="Times New Roman" w:cs="Times New Roman"/>
          <w:kern w:val="0"/>
          <w:sz w:val="20"/>
          <w:szCs w:val="20"/>
        </w:rPr>
        <w:t>.</w:t>
      </w:r>
      <w:r>
        <w:rPr>
          <w:rFonts w:ascii="Times New Roman" w:hAnsi="Times New Roman" w:cs="Times New Roman"/>
          <w:kern w:val="0"/>
          <w:sz w:val="20"/>
          <w:szCs w:val="20"/>
        </w:rPr>
        <w:t xml:space="preserve">02% for FR1 or 1.5% for FR2 or 1.5% for FR1 in different cases. In order to enhance downlink coverage, beam hopping is an efficient technology that allows dynamic and flexible power sharing between satellite beams. </w:t>
      </w:r>
      <w:r>
        <w:rPr>
          <w:rFonts w:hint="eastAsia" w:ascii="Times New Roman" w:hAnsi="Times New Roman" w:cs="Times New Roman"/>
          <w:kern w:val="0"/>
          <w:sz w:val="20"/>
          <w:szCs w:val="20"/>
          <w:lang w:val="en-US" w:eastAsia="zh-CN"/>
        </w:rPr>
        <w:t>Therefore,</w:t>
      </w:r>
      <w:r>
        <w:rPr>
          <w:rFonts w:hint="eastAsia" w:ascii="Times New Roman" w:hAnsi="Times New Roman" w:cs="Times New Roman"/>
          <w:kern w:val="0"/>
          <w:sz w:val="20"/>
          <w:szCs w:val="20"/>
        </w:rPr>
        <w:t xml:space="preserve"> i</w:t>
      </w:r>
      <w:r>
        <w:rPr>
          <w:rFonts w:ascii="Times New Roman" w:hAnsi="Times New Roman" w:cs="Times New Roman"/>
          <w:kern w:val="0"/>
          <w:sz w:val="20"/>
          <w:szCs w:val="20"/>
        </w:rPr>
        <w:t>t is possible that some satellite beams within a cell are active while others remain inactive at the same</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 xml:space="preserve">time based on UE </w:t>
      </w:r>
      <w:r>
        <w:rPr>
          <w:rFonts w:hint="eastAsia" w:ascii="Times New Roman" w:hAnsi="Times New Roman" w:cs="Times New Roman"/>
          <w:kern w:val="0"/>
          <w:sz w:val="20"/>
          <w:szCs w:val="20"/>
          <w:lang w:val="en-US" w:eastAsia="zh-CN"/>
        </w:rPr>
        <w:t xml:space="preserve">traffic requirements </w:t>
      </w:r>
      <w:r>
        <w:rPr>
          <w:rFonts w:ascii="Times New Roman" w:hAnsi="Times New Roman" w:cs="Times New Roman"/>
          <w:kern w:val="0"/>
          <w:sz w:val="20"/>
          <w:szCs w:val="20"/>
        </w:rPr>
        <w:t>and network implementation.</w:t>
      </w:r>
      <w:r>
        <w:rPr>
          <w:rFonts w:hint="eastAsia" w:ascii="Times New Roman" w:hAnsi="Times New Roman" w:cs="Times New Roman"/>
          <w:kern w:val="0"/>
          <w:sz w:val="20"/>
          <w:szCs w:val="20"/>
        </w:rPr>
        <w:t xml:space="preserve"> If cell level DTX is adopted, all </w:t>
      </w:r>
      <w:r>
        <w:rPr>
          <w:rFonts w:ascii="Times New Roman" w:hAnsi="Times New Roman" w:cs="Times New Roman"/>
          <w:kern w:val="0"/>
          <w:sz w:val="20"/>
          <w:szCs w:val="20"/>
        </w:rPr>
        <w:t>satellite</w:t>
      </w:r>
      <w:r>
        <w:rPr>
          <w:rFonts w:hint="eastAsia" w:ascii="Times New Roman" w:hAnsi="Times New Roman" w:cs="Times New Roman"/>
          <w:kern w:val="0"/>
          <w:sz w:val="20"/>
          <w:szCs w:val="20"/>
        </w:rPr>
        <w:t xml:space="preserve"> beams within a cell would be activated or deactivated </w:t>
      </w:r>
      <w:r>
        <w:rPr>
          <w:rFonts w:ascii="Times New Roman" w:hAnsi="Times New Roman" w:cs="Times New Roman"/>
          <w:kern w:val="0"/>
          <w:sz w:val="20"/>
          <w:szCs w:val="20"/>
        </w:rPr>
        <w:t>simultan</w:t>
      </w:r>
      <w:r>
        <w:rPr>
          <w:rFonts w:hint="eastAsia" w:ascii="Times New Roman" w:hAnsi="Times New Roman" w:cs="Times New Roman"/>
          <w:kern w:val="0"/>
          <w:sz w:val="20"/>
          <w:szCs w:val="20"/>
        </w:rPr>
        <w:t>e</w:t>
      </w:r>
      <w:r>
        <w:rPr>
          <w:rFonts w:ascii="Times New Roman" w:hAnsi="Times New Roman" w:cs="Times New Roman"/>
          <w:kern w:val="0"/>
          <w:sz w:val="20"/>
          <w:szCs w:val="20"/>
        </w:rPr>
        <w:t>ously</w:t>
      </w:r>
      <w:r>
        <w:rPr>
          <w:rFonts w:hint="eastAsia" w:ascii="Times New Roman" w:hAnsi="Times New Roman" w:cs="Times New Roman"/>
          <w:kern w:val="0"/>
          <w:sz w:val="20"/>
          <w:szCs w:val="20"/>
        </w:rPr>
        <w:t>. Therefore, beam level DTX is more suitable</w:t>
      </w:r>
      <w:r>
        <w:rPr>
          <w:rFonts w:ascii="Times New Roman" w:hAnsi="Times New Roman" w:cs="Times New Roman"/>
          <w:kern w:val="0"/>
          <w:sz w:val="20"/>
          <w:szCs w:val="20"/>
        </w:rPr>
        <w:t>.</w:t>
      </w:r>
    </w:p>
    <w:p>
      <w:pPr>
        <w:spacing w:before="120" w:after="180"/>
        <w:rPr>
          <w:rFonts w:ascii="Times New Roman" w:hAnsi="Times New Roman" w:cs="Times New Roman"/>
          <w:b/>
          <w:bCs/>
          <w:kern w:val="0"/>
          <w:sz w:val="20"/>
          <w:szCs w:val="20"/>
          <w:lang w:val="en-GB"/>
        </w:rPr>
      </w:pPr>
      <w:r>
        <w:rPr>
          <w:rFonts w:hint="eastAsia" w:ascii="Times New Roman" w:hAnsi="Times New Roman" w:cs="Times New Roman"/>
          <w:b/>
          <w:bCs/>
          <w:kern w:val="0"/>
          <w:sz w:val="20"/>
          <w:szCs w:val="20"/>
          <w:lang w:val="en-GB"/>
        </w:rPr>
        <w:t>Proposal 2: RAN2 assumes beam level DTX is preferred for dow</w:t>
      </w:r>
      <w:r>
        <w:rPr>
          <w:rFonts w:hint="eastAsia" w:ascii="Times New Roman" w:hAnsi="Times New Roman" w:cs="Times New Roman"/>
          <w:b/>
          <w:bCs/>
          <w:kern w:val="0"/>
          <w:sz w:val="20"/>
          <w:szCs w:val="20"/>
        </w:rPr>
        <w:t>n</w:t>
      </w:r>
      <w:r>
        <w:rPr>
          <w:rFonts w:hint="eastAsia" w:ascii="Times New Roman" w:hAnsi="Times New Roman" w:cs="Times New Roman"/>
          <w:b/>
          <w:bCs/>
          <w:kern w:val="0"/>
          <w:sz w:val="20"/>
          <w:szCs w:val="20"/>
          <w:lang w:val="en-GB"/>
        </w:rPr>
        <w:t>link coverage enhancements.</w:t>
      </w:r>
    </w:p>
    <w:p>
      <w:pPr>
        <w:tabs>
          <w:tab w:val="center" w:pos="4819"/>
        </w:tabs>
        <w:spacing w:after="180"/>
        <w:rPr>
          <w:rFonts w:ascii="Times New Roman" w:hAnsi="Times New Roman" w:cs="Times New Roman"/>
          <w:b/>
          <w:i/>
          <w:kern w:val="0"/>
          <w:sz w:val="20"/>
          <w:szCs w:val="20"/>
          <w:u w:val="single"/>
          <w:lang w:val="en-GB"/>
        </w:rPr>
      </w:pPr>
      <w:r>
        <w:rPr>
          <w:rFonts w:hint="eastAsia" w:ascii="Times New Roman" w:hAnsi="Times New Roman" w:cs="Times New Roman"/>
          <w:b/>
          <w:i/>
          <w:kern w:val="0"/>
          <w:sz w:val="20"/>
          <w:szCs w:val="20"/>
          <w:u w:val="single"/>
          <w:lang w:val="en-GB"/>
        </w:rPr>
        <w:t>2.3 Whether cell</w:t>
      </w:r>
      <w:r>
        <w:rPr>
          <w:rFonts w:hint="eastAsia" w:ascii="Times New Roman" w:hAnsi="Times New Roman" w:cs="Times New Roman"/>
          <w:b/>
          <w:i/>
          <w:kern w:val="0"/>
          <w:sz w:val="20"/>
          <w:szCs w:val="20"/>
          <w:u w:val="single"/>
        </w:rPr>
        <w:t>/</w:t>
      </w:r>
      <w:r>
        <w:rPr>
          <w:rFonts w:hint="eastAsia" w:ascii="Times New Roman" w:hAnsi="Times New Roman" w:cs="Times New Roman"/>
          <w:b/>
          <w:i/>
          <w:kern w:val="0"/>
          <w:sz w:val="20"/>
          <w:szCs w:val="20"/>
          <w:u w:val="single"/>
          <w:lang w:val="en-GB"/>
        </w:rPr>
        <w:t>beam level DRX is considered</w:t>
      </w:r>
    </w:p>
    <w:p>
      <w:pPr>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Considering that R18 NES contains DTX and DRX, the next topic for discussion should be the necessity of cell/beam level DRX. To initiate this discussion, it is important to determine whether UL beam hopping is required. </w:t>
      </w:r>
      <w:r>
        <w:rPr>
          <w:rFonts w:hint="eastAsia" w:ascii="Times New Roman" w:hAnsi="Times New Roman" w:cs="Times New Roman"/>
          <w:kern w:val="0"/>
          <w:sz w:val="20"/>
          <w:szCs w:val="20"/>
        </w:rPr>
        <w:t>RAN2 needs to wait for reply from RAN1.</w:t>
      </w:r>
    </w:p>
    <w:p>
      <w:pPr>
        <w:spacing w:after="180"/>
        <w:rPr>
          <w:rFonts w:ascii="Times New Roman" w:hAnsi="Times New Roman" w:cs="Times New Roman"/>
          <w:b/>
          <w:bCs/>
          <w:kern w:val="0"/>
          <w:sz w:val="20"/>
          <w:szCs w:val="20"/>
          <w:lang w:val="en-GB"/>
        </w:rPr>
      </w:pPr>
      <w:r>
        <w:rPr>
          <w:rFonts w:hint="eastAsia" w:ascii="Times New Roman" w:hAnsi="Times New Roman" w:cs="Times New Roman"/>
          <w:b/>
          <w:bCs/>
          <w:kern w:val="0"/>
          <w:sz w:val="20"/>
          <w:szCs w:val="20"/>
          <w:lang w:val="en-GB"/>
        </w:rPr>
        <w:t xml:space="preserve">Proposal 3: RAN2 needs to wait for reply from RAN1 </w:t>
      </w:r>
      <w:r>
        <w:rPr>
          <w:rFonts w:ascii="Times New Roman" w:hAnsi="Times New Roman" w:cs="Times New Roman"/>
          <w:b/>
          <w:bCs/>
          <w:kern w:val="0"/>
          <w:sz w:val="20"/>
          <w:szCs w:val="20"/>
          <w:lang w:val="en-GB"/>
        </w:rPr>
        <w:t>to determine whether</w:t>
      </w:r>
      <w:r>
        <w:rPr>
          <w:rFonts w:hint="eastAsia" w:ascii="Times New Roman" w:hAnsi="Times New Roman" w:cs="Times New Roman"/>
          <w:b/>
          <w:bCs/>
          <w:kern w:val="0"/>
          <w:sz w:val="20"/>
          <w:szCs w:val="20"/>
          <w:lang w:val="en-GB"/>
        </w:rPr>
        <w:t xml:space="preserve"> cell/beam level DRX is needed.</w:t>
      </w:r>
    </w:p>
    <w:bookmarkEnd w:id="9"/>
    <w:p>
      <w:pPr>
        <w:pStyle w:val="2"/>
        <w:spacing w:before="180"/>
        <w:ind w:left="850" w:hanging="849" w:hangingChars="236"/>
        <w:jc w:val="both"/>
      </w:pPr>
      <w:r>
        <w:t>Conclusion</w:t>
      </w:r>
      <w:r>
        <w:rPr>
          <w:rFonts w:hint="eastAsia"/>
          <w:lang w:val="en-US" w:eastAsia="zh-CN"/>
        </w:rPr>
        <w:t>s</w:t>
      </w:r>
    </w:p>
    <w:p>
      <w:pPr>
        <w:spacing w:after="180"/>
        <w:rPr>
          <w:rFonts w:ascii="Times New Roman" w:hAnsi="Times New Roman" w:cs="Times New Roman"/>
          <w:bCs/>
          <w:sz w:val="22"/>
        </w:rPr>
      </w:pPr>
      <w:r>
        <w:rPr>
          <w:rFonts w:ascii="Times New Roman" w:hAnsi="Times New Roman" w:cs="Times New Roman"/>
          <w:sz w:val="22"/>
        </w:rPr>
        <w:t>Based on above analysis, proposals</w:t>
      </w:r>
      <w:r>
        <w:rPr>
          <w:rFonts w:ascii="Times New Roman" w:hAnsi="Times New Roman" w:cs="Times New Roman"/>
          <w:bCs/>
          <w:sz w:val="22"/>
        </w:rPr>
        <w:t xml:space="preserve"> are summarized as follow.</w:t>
      </w:r>
    </w:p>
    <w:p>
      <w:pPr>
        <w:spacing w:after="180"/>
        <w:rPr>
          <w:rFonts w:ascii="Times New Roman" w:hAnsi="Times New Roman" w:cs="Times New Roman"/>
          <w:b/>
          <w:bCs/>
          <w:kern w:val="0"/>
          <w:sz w:val="20"/>
          <w:szCs w:val="20"/>
        </w:rPr>
      </w:pPr>
      <w:r>
        <w:rPr>
          <w:rFonts w:hint="eastAsia" w:ascii="Times New Roman" w:hAnsi="Times New Roman" w:cs="Times New Roman"/>
          <w:b/>
          <w:bCs/>
          <w:kern w:val="0"/>
          <w:sz w:val="20"/>
          <w:szCs w:val="20"/>
          <w:lang w:val="en-GB"/>
        </w:rPr>
        <w:t>Proposal</w:t>
      </w:r>
      <w:r>
        <w:rPr>
          <w:rFonts w:hint="eastAsia" w:ascii="Times New Roman" w:hAnsi="Times New Roman" w:cs="Times New Roman"/>
          <w:b/>
          <w:bCs/>
          <w:kern w:val="0"/>
          <w:sz w:val="20"/>
          <w:szCs w:val="20"/>
        </w:rPr>
        <w:t xml:space="preserve"> 1</w:t>
      </w:r>
      <w:r>
        <w:rPr>
          <w:rFonts w:hint="eastAsia" w:ascii="Times New Roman" w:hAnsi="Times New Roman" w:cs="Times New Roman"/>
          <w:b/>
          <w:bCs/>
          <w:kern w:val="0"/>
          <w:sz w:val="20"/>
          <w:szCs w:val="20"/>
          <w:lang w:val="en-GB"/>
        </w:rPr>
        <w:t>:</w:t>
      </w:r>
      <w:r>
        <w:rPr>
          <w:rFonts w:hint="eastAsia" w:ascii="Times New Roman" w:hAnsi="Times New Roman" w:cs="Times New Roman"/>
          <w:b/>
          <w:bCs/>
          <w:kern w:val="0"/>
          <w:sz w:val="20"/>
          <w:szCs w:val="20"/>
        </w:rPr>
        <w:t xml:space="preserve"> </w:t>
      </w:r>
      <w:r>
        <w:rPr>
          <w:rFonts w:hint="eastAsia" w:ascii="Times New Roman" w:hAnsi="Times New Roman" w:cs="Times New Roman"/>
          <w:b/>
          <w:bCs/>
          <w:kern w:val="0"/>
          <w:sz w:val="20"/>
          <w:szCs w:val="20"/>
          <w:lang w:val="en-GB"/>
        </w:rPr>
        <w:t xml:space="preserve">RAN2 </w:t>
      </w:r>
      <w:r>
        <w:rPr>
          <w:rFonts w:ascii="Times New Roman" w:hAnsi="Times New Roman" w:cs="Times New Roman"/>
          <w:b/>
          <w:bCs/>
          <w:kern w:val="0"/>
          <w:sz w:val="20"/>
          <w:szCs w:val="20"/>
          <w:lang w:val="en-GB"/>
        </w:rPr>
        <w:t xml:space="preserve">should </w:t>
      </w:r>
      <w:r>
        <w:rPr>
          <w:rFonts w:hint="eastAsia" w:ascii="Times New Roman" w:hAnsi="Times New Roman" w:cs="Times New Roman"/>
          <w:b/>
          <w:bCs/>
          <w:kern w:val="0"/>
          <w:sz w:val="20"/>
          <w:szCs w:val="20"/>
          <w:lang w:val="en-GB"/>
        </w:rPr>
        <w:t>consider the impact on SSB per</w:t>
      </w:r>
      <w:r>
        <w:rPr>
          <w:rFonts w:hint="eastAsia" w:ascii="Times New Roman" w:hAnsi="Times New Roman" w:cs="Times New Roman"/>
          <w:b/>
          <w:bCs/>
          <w:kern w:val="0"/>
          <w:sz w:val="20"/>
          <w:szCs w:val="20"/>
        </w:rPr>
        <w:t>io</w:t>
      </w:r>
      <w:r>
        <w:rPr>
          <w:rFonts w:hint="eastAsia" w:ascii="Times New Roman" w:hAnsi="Times New Roman" w:cs="Times New Roman"/>
          <w:b/>
          <w:bCs/>
          <w:kern w:val="0"/>
          <w:sz w:val="20"/>
          <w:szCs w:val="20"/>
          <w:lang w:val="en-GB"/>
        </w:rPr>
        <w:t>dicity extension, e</w:t>
      </w:r>
      <w:r>
        <w:rPr>
          <w:rFonts w:hint="eastAsia" w:ascii="Times New Roman" w:hAnsi="Times New Roman" w:cs="Times New Roman"/>
          <w:b/>
          <w:bCs/>
          <w:kern w:val="0"/>
          <w:sz w:val="20"/>
          <w:szCs w:val="20"/>
        </w:rPr>
        <w:t>.</w:t>
      </w:r>
      <w:r>
        <w:rPr>
          <w:rFonts w:hint="eastAsia" w:ascii="Times New Roman" w:hAnsi="Times New Roman" w:cs="Times New Roman"/>
          <w:b/>
          <w:bCs/>
          <w:kern w:val="0"/>
          <w:sz w:val="20"/>
          <w:szCs w:val="20"/>
          <w:lang w:val="en-GB"/>
        </w:rPr>
        <w:t>g</w:t>
      </w:r>
      <w:r>
        <w:rPr>
          <w:rFonts w:hint="eastAsia" w:ascii="Times New Roman" w:hAnsi="Times New Roman" w:cs="Times New Roman"/>
          <w:b/>
          <w:bCs/>
          <w:kern w:val="0"/>
          <w:sz w:val="20"/>
          <w:szCs w:val="20"/>
        </w:rPr>
        <w:t>.</w:t>
      </w:r>
      <w:r>
        <w:rPr>
          <w:rFonts w:hint="eastAsia" w:ascii="Times New Roman" w:hAnsi="Times New Roman" w:cs="Times New Roman"/>
          <w:b/>
          <w:bCs/>
          <w:kern w:val="0"/>
          <w:sz w:val="20"/>
          <w:szCs w:val="20"/>
          <w:lang w:val="en-GB"/>
        </w:rPr>
        <w:t xml:space="preserve"> </w:t>
      </w:r>
      <w:r>
        <w:rPr>
          <w:rFonts w:hint="eastAsia" w:ascii="Times New Roman" w:hAnsi="Times New Roman" w:cs="Times New Roman"/>
          <w:b/>
          <w:bCs/>
          <w:kern w:val="0"/>
          <w:sz w:val="20"/>
          <w:szCs w:val="20"/>
        </w:rPr>
        <w:t>cell search/research, RA process</w:t>
      </w:r>
      <w:r>
        <w:rPr>
          <w:rFonts w:hint="eastAsia" w:ascii="Times New Roman" w:hAnsi="Times New Roman" w:cs="Times New Roman"/>
          <w:b/>
          <w:bCs/>
          <w:kern w:val="0"/>
          <w:sz w:val="20"/>
          <w:szCs w:val="20"/>
          <w:lang w:val="en-GB"/>
        </w:rPr>
        <w:t>, paging and measurement.</w:t>
      </w:r>
    </w:p>
    <w:p>
      <w:pPr>
        <w:spacing w:after="180"/>
        <w:rPr>
          <w:rFonts w:ascii="Times New Roman" w:hAnsi="Times New Roman" w:cs="Times New Roman"/>
          <w:b/>
          <w:bCs/>
          <w:kern w:val="0"/>
          <w:sz w:val="20"/>
          <w:szCs w:val="20"/>
          <w:lang w:val="en-GB"/>
        </w:rPr>
      </w:pPr>
      <w:r>
        <w:rPr>
          <w:rFonts w:hint="eastAsia" w:ascii="Times New Roman" w:hAnsi="Times New Roman" w:cs="Times New Roman"/>
          <w:b/>
          <w:bCs/>
          <w:kern w:val="0"/>
          <w:sz w:val="20"/>
          <w:szCs w:val="20"/>
          <w:lang w:val="en-GB"/>
        </w:rPr>
        <w:t>Proposal 2: RAN2 assumes beam level DTX is preferred for dow</w:t>
      </w:r>
      <w:r>
        <w:rPr>
          <w:rFonts w:hint="eastAsia" w:ascii="Times New Roman" w:hAnsi="Times New Roman" w:cs="Times New Roman"/>
          <w:b/>
          <w:bCs/>
          <w:kern w:val="0"/>
          <w:sz w:val="20"/>
          <w:szCs w:val="20"/>
        </w:rPr>
        <w:t>n</w:t>
      </w:r>
      <w:r>
        <w:rPr>
          <w:rFonts w:hint="eastAsia" w:ascii="Times New Roman" w:hAnsi="Times New Roman" w:cs="Times New Roman"/>
          <w:b/>
          <w:bCs/>
          <w:kern w:val="0"/>
          <w:sz w:val="20"/>
          <w:szCs w:val="20"/>
          <w:lang w:val="en-GB"/>
        </w:rPr>
        <w:t>link coverage enhancements.</w:t>
      </w:r>
    </w:p>
    <w:p>
      <w:pPr>
        <w:spacing w:after="180"/>
        <w:rPr>
          <w:rFonts w:ascii="Times New Roman" w:hAnsi="Times New Roman" w:cs="Times New Roman"/>
          <w:b/>
          <w:bCs/>
          <w:kern w:val="0"/>
          <w:sz w:val="20"/>
          <w:szCs w:val="20"/>
          <w:lang w:val="en-GB"/>
        </w:rPr>
      </w:pPr>
      <w:r>
        <w:rPr>
          <w:rFonts w:hint="eastAsia" w:ascii="Times New Roman" w:hAnsi="Times New Roman" w:cs="Times New Roman"/>
          <w:b/>
          <w:bCs/>
          <w:kern w:val="0"/>
          <w:sz w:val="20"/>
          <w:szCs w:val="20"/>
          <w:lang w:val="en-GB"/>
        </w:rPr>
        <w:t xml:space="preserve">Proposal 3: RAN2 needs to wait for reply from RAN1 </w:t>
      </w:r>
      <w:r>
        <w:rPr>
          <w:rFonts w:ascii="Times New Roman" w:hAnsi="Times New Roman" w:cs="Times New Roman"/>
          <w:b/>
          <w:bCs/>
          <w:kern w:val="0"/>
          <w:sz w:val="20"/>
          <w:szCs w:val="20"/>
          <w:lang w:val="en-GB"/>
        </w:rPr>
        <w:t>to determine whether</w:t>
      </w:r>
      <w:r>
        <w:rPr>
          <w:rFonts w:hint="eastAsia" w:ascii="Times New Roman" w:hAnsi="Times New Roman" w:cs="Times New Roman"/>
          <w:b/>
          <w:bCs/>
          <w:kern w:val="0"/>
          <w:sz w:val="20"/>
          <w:szCs w:val="20"/>
          <w:lang w:val="en-GB"/>
        </w:rPr>
        <w:t xml:space="preserve"> cell/beam level DRX is needed.</w:t>
      </w:r>
    </w:p>
    <w:p>
      <w:pPr>
        <w:pStyle w:val="2"/>
        <w:spacing w:before="180"/>
        <w:ind w:left="850" w:hanging="849" w:hangingChars="236"/>
        <w:jc w:val="both"/>
      </w:pPr>
      <w:r>
        <w:rPr>
          <w:rFonts w:hint="eastAsia"/>
        </w:rPr>
        <w:t>Reference</w:t>
      </w:r>
    </w:p>
    <w:p>
      <w:pPr>
        <w:widowControl/>
        <w:spacing w:line="300" w:lineRule="auto"/>
        <w:jc w:val="left"/>
        <w:rPr>
          <w:rFonts w:ascii="Times New Roman" w:hAnsi="Times New Roman" w:eastAsia="宋体"/>
          <w:sz w:val="20"/>
          <w:szCs w:val="24"/>
        </w:rPr>
      </w:pPr>
      <w:r>
        <w:rPr>
          <w:rFonts w:hint="eastAsia" w:ascii="Times New Roman" w:hAnsi="Times New Roman" w:eastAsia="宋体"/>
          <w:sz w:val="20"/>
          <w:szCs w:val="24"/>
        </w:rPr>
        <w:t xml:space="preserve">[1] R2-2403733, Report from Break - out session on NR - NTN and IoT - NTN </w:t>
      </w:r>
    </w:p>
    <w:p>
      <w:pPr>
        <w:widowControl/>
        <w:spacing w:line="300" w:lineRule="auto"/>
        <w:jc w:val="left"/>
        <w:rPr>
          <w:rFonts w:ascii="Times New Roman" w:hAnsi="Times New Roman" w:eastAsia="宋体"/>
          <w:sz w:val="20"/>
          <w:szCs w:val="24"/>
        </w:rPr>
      </w:pPr>
      <w:r>
        <w:rPr>
          <w:rFonts w:hint="eastAsia" w:ascii="Times New Roman" w:hAnsi="Times New Roman" w:eastAsia="宋体"/>
          <w:sz w:val="20"/>
          <w:szCs w:val="24"/>
        </w:rPr>
        <w:t xml:space="preserve">[2] R2-2405703, Report from Break - out session on NR - NTN and IoT - NTN </w:t>
      </w:r>
    </w:p>
    <w:p>
      <w:pPr>
        <w:widowControl/>
        <w:spacing w:line="300" w:lineRule="auto"/>
        <w:jc w:val="left"/>
        <w:rPr>
          <w:rFonts w:ascii="Times New Roman" w:hAnsi="Times New Roman" w:eastAsia="宋体"/>
          <w:sz w:val="20"/>
          <w:szCs w:val="24"/>
        </w:rPr>
      </w:pPr>
      <w:r>
        <w:rPr>
          <w:rFonts w:hint="eastAsia" w:ascii="Times New Roman" w:hAnsi="Times New Roman" w:eastAsia="宋体"/>
          <w:sz w:val="20"/>
          <w:szCs w:val="24"/>
        </w:rPr>
        <w:t xml:space="preserve">[3] R2-2405767, LS on DL coverage enhancements </w:t>
      </w:r>
    </w:p>
    <w:p>
      <w:pPr>
        <w:widowControl/>
        <w:tabs>
          <w:tab w:val="left" w:pos="7551"/>
        </w:tabs>
        <w:spacing w:line="300" w:lineRule="auto"/>
        <w:jc w:val="left"/>
        <w:rPr>
          <w:rFonts w:ascii="Times New Roman" w:hAnsi="Times New Roman" w:eastAsia="宋体"/>
          <w:sz w:val="20"/>
          <w:szCs w:val="24"/>
        </w:rPr>
      </w:pPr>
      <w:r>
        <w:rPr>
          <w:rFonts w:hint="eastAsia" w:ascii="Times New Roman" w:hAnsi="Times New Roman" w:eastAsia="宋体"/>
          <w:sz w:val="20"/>
          <w:szCs w:val="24"/>
        </w:rPr>
        <w:t>[4] RP -241667, Revised WID : Non - Terrestrial Networks ( NTN ) for NR Phase 3</w:t>
      </w:r>
    </w:p>
    <w:p>
      <w:pPr>
        <w:widowControl/>
        <w:spacing w:line="300" w:lineRule="auto"/>
        <w:jc w:val="left"/>
        <w:rPr>
          <w:rFonts w:ascii="Times New Roman" w:hAnsi="Times New Roman" w:eastAsia="宋体"/>
          <w:sz w:val="20"/>
          <w:szCs w:val="24"/>
        </w:rPr>
      </w:pPr>
      <w:r>
        <w:rPr>
          <w:rFonts w:hint="eastAsia" w:ascii="Times New Roman" w:hAnsi="Times New Roman" w:eastAsia="宋体"/>
          <w:sz w:val="20"/>
          <w:szCs w:val="24"/>
        </w:rPr>
        <w:t xml:space="preserve">[5] </w:t>
      </w:r>
      <w:bookmarkStart w:id="10" w:name="OLE_LINK1"/>
      <w:r>
        <w:rPr>
          <w:rFonts w:hint="eastAsia" w:ascii="Times New Roman" w:hAnsi="Times New Roman" w:eastAsia="宋体"/>
          <w:sz w:val="20"/>
          <w:szCs w:val="24"/>
        </w:rPr>
        <w:t>R1-2405257</w:t>
      </w:r>
      <w:bookmarkEnd w:id="10"/>
      <w:r>
        <w:rPr>
          <w:rFonts w:hint="eastAsia" w:ascii="Times New Roman" w:hAnsi="Times New Roman" w:eastAsia="宋体"/>
          <w:sz w:val="20"/>
          <w:szCs w:val="24"/>
        </w:rPr>
        <w:t xml:space="preserve">, Discussion on downlink coverage enhancement for NR - NTN </w:t>
      </w:r>
    </w:p>
    <w:p>
      <w:pPr>
        <w:widowControl/>
        <w:jc w:val="left"/>
        <w:rPr>
          <w:rFonts w:ascii="Times New Roman" w:hAnsi="Times New Roman" w:eastAsia="宋体" w:cs="Times New Roman"/>
          <w:sz w:val="20"/>
          <w:szCs w:val="24"/>
          <w:lang w:val="sv-SE"/>
        </w:rPr>
      </w:pPr>
    </w:p>
    <w:sectPr>
      <w:footerReference r:id="rId4" w:type="default"/>
      <w:headerReference r:id="rId3" w:type="even"/>
      <w:footnotePr>
        <w:numRestart w:val="eachSect"/>
      </w:footnotePr>
      <w:pgSz w:w="11907" w:h="16840"/>
      <w:pgMar w:top="1134" w:right="1134" w:bottom="1418" w:left="1134" w:header="680" w:footer="567"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onotype Sorts">
    <w:altName w:val="Segoe UI Symbol"/>
    <w:panose1 w:val="00000000000000000000"/>
    <w:charset w:val="02"/>
    <w:family w:val="auto"/>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center" w:pos="4820"/>
        <w:tab w:val="right" w:pos="9639"/>
      </w:tabs>
      <w:jc w:val="left"/>
    </w:pPr>
    <w:r>
      <w:tab/>
    </w:r>
    <w:r>
      <w:rPr>
        <w:rStyle w:val="58"/>
      </w:rPr>
      <w:fldChar w:fldCharType="begin"/>
    </w:r>
    <w:r>
      <w:rPr>
        <w:rStyle w:val="58"/>
      </w:rPr>
      <w:instrText xml:space="preserve"> PAGE </w:instrText>
    </w:r>
    <w:r>
      <w:rPr>
        <w:rStyle w:val="58"/>
      </w:rPr>
      <w:fldChar w:fldCharType="separate"/>
    </w:r>
    <w:r>
      <w:rPr>
        <w:rStyle w:val="58"/>
      </w:rPr>
      <w:t>5</w:t>
    </w:r>
    <w:r>
      <w:rPr>
        <w:rStyle w:val="58"/>
      </w:rPr>
      <w:fldChar w:fldCharType="end"/>
    </w:r>
    <w:r>
      <w:rPr>
        <w:rStyle w:val="58"/>
      </w:rPr>
      <w:t>/</w:t>
    </w:r>
    <w:r>
      <w:rPr>
        <w:rStyle w:val="58"/>
      </w:rPr>
      <w:fldChar w:fldCharType="begin"/>
    </w:r>
    <w:r>
      <w:rPr>
        <w:rStyle w:val="58"/>
      </w:rPr>
      <w:instrText xml:space="preserve"> NUMPAGES </w:instrText>
    </w:r>
    <w:r>
      <w:rPr>
        <w:rStyle w:val="58"/>
      </w:rPr>
      <w:fldChar w:fldCharType="separate"/>
    </w:r>
    <w:r>
      <w:rPr>
        <w:rStyle w:val="58"/>
      </w:rPr>
      <w:t>5</w:t>
    </w:r>
    <w:r>
      <w:rPr>
        <w:rStyle w:val="58"/>
      </w:rPr>
      <w:fldChar w:fldCharType="end"/>
    </w:r>
    <w:r>
      <w:rPr>
        <w:rStyle w:val="58"/>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0F5633C"/>
    <w:multiLevelType w:val="multilevel"/>
    <w:tmpl w:val="00F5633C"/>
    <w:lvl w:ilvl="0" w:tentative="0">
      <w:start w:val="1"/>
      <w:numFmt w:val="decimal"/>
      <w:lvlText w:val="%1."/>
      <w:lvlJc w:val="left"/>
      <w:pPr>
        <w:ind w:left="1619" w:hanging="360"/>
      </w:pPr>
      <w:rPr>
        <w:rFonts w:hint="default"/>
      </w:rPr>
    </w:lvl>
    <w:lvl w:ilvl="1" w:tentative="0">
      <w:start w:val="1"/>
      <w:numFmt w:val="decimal"/>
      <w:lvlText w:val="%2)"/>
      <w:lvlJc w:val="left"/>
      <w:pPr>
        <w:ind w:left="2339" w:hanging="360"/>
      </w:pPr>
      <w:rPr>
        <w:rFonts w:hint="default" w:eastAsiaTheme="minorEastAsia"/>
      </w:r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0D367570"/>
    <w:multiLevelType w:val="multilevel"/>
    <w:tmpl w:val="0D367570"/>
    <w:lvl w:ilvl="0" w:tentative="0">
      <w:start w:val="1"/>
      <w:numFmt w:val="decimal"/>
      <w:pStyle w:val="1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4">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5">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6">
    <w:nsid w:val="29F978E9"/>
    <w:multiLevelType w:val="multilevel"/>
    <w:tmpl w:val="29F978E9"/>
    <w:lvl w:ilvl="0" w:tentative="0">
      <w:start w:val="1"/>
      <w:numFmt w:val="bullet"/>
      <w:pStyle w:val="16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02A77B5"/>
    <w:multiLevelType w:val="multilevel"/>
    <w:tmpl w:val="302A77B5"/>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8">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9">
    <w:nsid w:val="3AA46647"/>
    <w:multiLevelType w:val="multilevel"/>
    <w:tmpl w:val="3AA46647"/>
    <w:lvl w:ilvl="0" w:tentative="0">
      <w:start w:val="1"/>
      <w:numFmt w:val="decimal"/>
      <w:pStyle w:val="7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BDF65F6"/>
    <w:multiLevelType w:val="multilevel"/>
    <w:tmpl w:val="4BDF65F6"/>
    <w:lvl w:ilvl="0" w:tentative="0">
      <w:start w:val="1"/>
      <w:numFmt w:val="decimal"/>
      <w:pStyle w:val="7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5101505E"/>
    <w:multiLevelType w:val="multilevel"/>
    <w:tmpl w:val="5101505E"/>
    <w:lvl w:ilvl="0" w:tentative="0">
      <w:start w:val="1"/>
      <w:numFmt w:val="decimal"/>
      <w:pStyle w:val="10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21F44A7"/>
    <w:multiLevelType w:val="multilevel"/>
    <w:tmpl w:val="521F44A7"/>
    <w:lvl w:ilvl="0" w:tentative="0">
      <w:start w:val="1"/>
      <w:numFmt w:val="bullet"/>
      <w:pStyle w:val="12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4">
    <w:nsid w:val="63690C9E"/>
    <w:multiLevelType w:val="singleLevel"/>
    <w:tmpl w:val="63690C9E"/>
    <w:lvl w:ilvl="0" w:tentative="0">
      <w:start w:val="1"/>
      <w:numFmt w:val="bullet"/>
      <w:pStyle w:val="171"/>
      <w:lvlText w:val=""/>
      <w:lvlJc w:val="left"/>
      <w:pPr>
        <w:tabs>
          <w:tab w:val="left" w:pos="360"/>
        </w:tabs>
        <w:ind w:left="360" w:hanging="360"/>
      </w:pPr>
      <w:rPr>
        <w:rFonts w:hint="default" w:ascii="Wingdings" w:hAnsi="Wingdings"/>
      </w:rPr>
    </w:lvl>
  </w:abstractNum>
  <w:abstractNum w:abstractNumId="15">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6">
    <w:nsid w:val="70146DC0"/>
    <w:multiLevelType w:val="multilevel"/>
    <w:tmpl w:val="70146DC0"/>
    <w:lvl w:ilvl="0" w:tentative="0">
      <w:start w:val="1"/>
      <w:numFmt w:val="bullet"/>
      <w:pStyle w:val="153"/>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7">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abstractNum w:abstractNumId="18">
    <w:nsid w:val="7F59D22F"/>
    <w:multiLevelType w:val="multilevel"/>
    <w:tmpl w:val="7F59D22F"/>
    <w:lvl w:ilvl="0" w:tentative="0">
      <w:start w:val="1"/>
      <w:numFmt w:val="decimal"/>
      <w:lvlText w:val="%1."/>
      <w:lvlJc w:val="left"/>
      <w:pPr>
        <w:ind w:left="1619" w:hanging="360"/>
      </w:pPr>
      <w:rPr>
        <w:rFonts w:hint="default"/>
      </w:rPr>
    </w:lvl>
    <w:lvl w:ilvl="1" w:tentative="0">
      <w:start w:val="1"/>
      <w:numFmt w:val="decimal"/>
      <w:lvlText w:val="%2)"/>
      <w:lvlJc w:val="left"/>
      <w:pPr>
        <w:ind w:left="2339" w:hanging="360"/>
      </w:pPr>
      <w:rPr>
        <w:rFonts w:hint="default" w:eastAsiaTheme="minorEastAsia"/>
      </w:r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7"/>
  </w:num>
  <w:num w:numId="2">
    <w:abstractNumId w:val="15"/>
  </w:num>
  <w:num w:numId="3">
    <w:abstractNumId w:val="8"/>
  </w:num>
  <w:num w:numId="4">
    <w:abstractNumId w:val="3"/>
  </w:num>
  <w:num w:numId="5">
    <w:abstractNumId w:val="5"/>
  </w:num>
  <w:num w:numId="6">
    <w:abstractNumId w:val="4"/>
  </w:num>
  <w:num w:numId="7">
    <w:abstractNumId w:val="13"/>
  </w:num>
  <w:num w:numId="8">
    <w:abstractNumId w:val="0"/>
  </w:num>
  <w:num w:numId="9">
    <w:abstractNumId w:val="17"/>
  </w:num>
  <w:num w:numId="10">
    <w:abstractNumId w:val="10"/>
  </w:num>
  <w:num w:numId="11">
    <w:abstractNumId w:val="9"/>
  </w:num>
  <w:num w:numId="12">
    <w:abstractNumId w:val="11"/>
  </w:num>
  <w:num w:numId="13">
    <w:abstractNumId w:val="12"/>
  </w:num>
  <w:num w:numId="14">
    <w:abstractNumId w:val="16"/>
  </w:num>
  <w:num w:numId="15">
    <w:abstractNumId w:val="6"/>
  </w:num>
  <w:num w:numId="16">
    <w:abstractNumId w:val="14"/>
  </w:num>
  <w:num w:numId="17">
    <w:abstractNumId w:val="2"/>
  </w:num>
  <w:num w:numId="18">
    <w:abstractNumId w:val="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567"/>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A4NTc1NDg4ZTZmMzM5MjYzODUzM2FmNTlhMjFkODEifQ=="/>
  </w:docVars>
  <w:rsids>
    <w:rsidRoot w:val="00BB52B0"/>
    <w:rsid w:val="00000094"/>
    <w:rsid w:val="0000018E"/>
    <w:rsid w:val="000006E1"/>
    <w:rsid w:val="000010CD"/>
    <w:rsid w:val="0000232F"/>
    <w:rsid w:val="00002A37"/>
    <w:rsid w:val="00002DC1"/>
    <w:rsid w:val="00003A85"/>
    <w:rsid w:val="00003CF5"/>
    <w:rsid w:val="00003D98"/>
    <w:rsid w:val="00004814"/>
    <w:rsid w:val="00004FB5"/>
    <w:rsid w:val="0000564C"/>
    <w:rsid w:val="00006446"/>
    <w:rsid w:val="00006896"/>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4C46"/>
    <w:rsid w:val="000252B9"/>
    <w:rsid w:val="0002564D"/>
    <w:rsid w:val="00025ECA"/>
    <w:rsid w:val="000264A7"/>
    <w:rsid w:val="00026F50"/>
    <w:rsid w:val="00027A07"/>
    <w:rsid w:val="00027D83"/>
    <w:rsid w:val="000304CA"/>
    <w:rsid w:val="00031315"/>
    <w:rsid w:val="00031598"/>
    <w:rsid w:val="0003177D"/>
    <w:rsid w:val="000319EE"/>
    <w:rsid w:val="000321B2"/>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15FE"/>
    <w:rsid w:val="00052A07"/>
    <w:rsid w:val="00052C40"/>
    <w:rsid w:val="000534E3"/>
    <w:rsid w:val="00054205"/>
    <w:rsid w:val="000549E3"/>
    <w:rsid w:val="00054D0D"/>
    <w:rsid w:val="000552B7"/>
    <w:rsid w:val="0005606A"/>
    <w:rsid w:val="000561BE"/>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2DF4"/>
    <w:rsid w:val="0008377C"/>
    <w:rsid w:val="0008535A"/>
    <w:rsid w:val="000855EB"/>
    <w:rsid w:val="00085689"/>
    <w:rsid w:val="000857DB"/>
    <w:rsid w:val="00085B52"/>
    <w:rsid w:val="00085C49"/>
    <w:rsid w:val="00085F23"/>
    <w:rsid w:val="000866F2"/>
    <w:rsid w:val="00086A64"/>
    <w:rsid w:val="0009009F"/>
    <w:rsid w:val="00090130"/>
    <w:rsid w:val="000904D2"/>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0C0"/>
    <w:rsid w:val="000A1118"/>
    <w:rsid w:val="000A1B7B"/>
    <w:rsid w:val="000A215D"/>
    <w:rsid w:val="000A22D8"/>
    <w:rsid w:val="000A263F"/>
    <w:rsid w:val="000A3375"/>
    <w:rsid w:val="000A3A86"/>
    <w:rsid w:val="000A45FD"/>
    <w:rsid w:val="000A530D"/>
    <w:rsid w:val="000A5599"/>
    <w:rsid w:val="000A56F2"/>
    <w:rsid w:val="000A5EAC"/>
    <w:rsid w:val="000A7B2A"/>
    <w:rsid w:val="000B100F"/>
    <w:rsid w:val="000B1E08"/>
    <w:rsid w:val="000B2719"/>
    <w:rsid w:val="000B2828"/>
    <w:rsid w:val="000B2DBC"/>
    <w:rsid w:val="000B2F12"/>
    <w:rsid w:val="000B3A8F"/>
    <w:rsid w:val="000B4AB9"/>
    <w:rsid w:val="000B58C3"/>
    <w:rsid w:val="000B61E9"/>
    <w:rsid w:val="000C05EA"/>
    <w:rsid w:val="000C0AD4"/>
    <w:rsid w:val="000C0B96"/>
    <w:rsid w:val="000C109C"/>
    <w:rsid w:val="000C165A"/>
    <w:rsid w:val="000C1BD1"/>
    <w:rsid w:val="000C1F68"/>
    <w:rsid w:val="000C22D4"/>
    <w:rsid w:val="000C2424"/>
    <w:rsid w:val="000C2622"/>
    <w:rsid w:val="000C2C2A"/>
    <w:rsid w:val="000C2CDC"/>
    <w:rsid w:val="000C2E19"/>
    <w:rsid w:val="000C3141"/>
    <w:rsid w:val="000C5882"/>
    <w:rsid w:val="000C6E26"/>
    <w:rsid w:val="000D0B2A"/>
    <w:rsid w:val="000D0D07"/>
    <w:rsid w:val="000D1485"/>
    <w:rsid w:val="000D4797"/>
    <w:rsid w:val="000D53A8"/>
    <w:rsid w:val="000D57BC"/>
    <w:rsid w:val="000D5E26"/>
    <w:rsid w:val="000D6004"/>
    <w:rsid w:val="000D6477"/>
    <w:rsid w:val="000D6AF9"/>
    <w:rsid w:val="000D6C9C"/>
    <w:rsid w:val="000D6D11"/>
    <w:rsid w:val="000D70BD"/>
    <w:rsid w:val="000E01B0"/>
    <w:rsid w:val="000E0527"/>
    <w:rsid w:val="000E0CF7"/>
    <w:rsid w:val="000E0DB9"/>
    <w:rsid w:val="000E0E14"/>
    <w:rsid w:val="000E1E92"/>
    <w:rsid w:val="000E21F7"/>
    <w:rsid w:val="000E2B58"/>
    <w:rsid w:val="000E47CC"/>
    <w:rsid w:val="000E54A5"/>
    <w:rsid w:val="000E6D73"/>
    <w:rsid w:val="000E6EB9"/>
    <w:rsid w:val="000F04D1"/>
    <w:rsid w:val="000F06D6"/>
    <w:rsid w:val="000F0EB1"/>
    <w:rsid w:val="000F1106"/>
    <w:rsid w:val="000F1BCA"/>
    <w:rsid w:val="000F20B4"/>
    <w:rsid w:val="000F2C63"/>
    <w:rsid w:val="000F30F4"/>
    <w:rsid w:val="000F3BE9"/>
    <w:rsid w:val="000F3F6C"/>
    <w:rsid w:val="000F4934"/>
    <w:rsid w:val="000F4AAE"/>
    <w:rsid w:val="000F6394"/>
    <w:rsid w:val="000F660E"/>
    <w:rsid w:val="000F6A5F"/>
    <w:rsid w:val="000F6D0A"/>
    <w:rsid w:val="000F6DF3"/>
    <w:rsid w:val="000F6F1A"/>
    <w:rsid w:val="000F7E60"/>
    <w:rsid w:val="001005FF"/>
    <w:rsid w:val="00100C38"/>
    <w:rsid w:val="00100F06"/>
    <w:rsid w:val="0010127B"/>
    <w:rsid w:val="00101637"/>
    <w:rsid w:val="001032E8"/>
    <w:rsid w:val="0010414A"/>
    <w:rsid w:val="001062FB"/>
    <w:rsid w:val="001063E6"/>
    <w:rsid w:val="00106A4A"/>
    <w:rsid w:val="00106B09"/>
    <w:rsid w:val="00110D17"/>
    <w:rsid w:val="00112A86"/>
    <w:rsid w:val="00113CF4"/>
    <w:rsid w:val="001142F1"/>
    <w:rsid w:val="00114D46"/>
    <w:rsid w:val="001153EA"/>
    <w:rsid w:val="00115643"/>
    <w:rsid w:val="00116765"/>
    <w:rsid w:val="001171EB"/>
    <w:rsid w:val="001210DE"/>
    <w:rsid w:val="00121570"/>
    <w:rsid w:val="00121752"/>
    <w:rsid w:val="001219F5"/>
    <w:rsid w:val="00121A20"/>
    <w:rsid w:val="00121E0C"/>
    <w:rsid w:val="00123386"/>
    <w:rsid w:val="00123610"/>
    <w:rsid w:val="001236C1"/>
    <w:rsid w:val="0012377F"/>
    <w:rsid w:val="00123B7F"/>
    <w:rsid w:val="00124314"/>
    <w:rsid w:val="00125FBE"/>
    <w:rsid w:val="00126758"/>
    <w:rsid w:val="00126B4A"/>
    <w:rsid w:val="00126C34"/>
    <w:rsid w:val="00127BBD"/>
    <w:rsid w:val="00130168"/>
    <w:rsid w:val="00130D64"/>
    <w:rsid w:val="001316D7"/>
    <w:rsid w:val="00131D6D"/>
    <w:rsid w:val="0013277C"/>
    <w:rsid w:val="00132AF0"/>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2529"/>
    <w:rsid w:val="001438E9"/>
    <w:rsid w:val="00143F0A"/>
    <w:rsid w:val="00144780"/>
    <w:rsid w:val="00144DF4"/>
    <w:rsid w:val="00145564"/>
    <w:rsid w:val="001470AC"/>
    <w:rsid w:val="001471C6"/>
    <w:rsid w:val="00150A58"/>
    <w:rsid w:val="00150B8C"/>
    <w:rsid w:val="001518E5"/>
    <w:rsid w:val="00151E23"/>
    <w:rsid w:val="0015210A"/>
    <w:rsid w:val="001526E0"/>
    <w:rsid w:val="0015295F"/>
    <w:rsid w:val="001551B5"/>
    <w:rsid w:val="0015586D"/>
    <w:rsid w:val="001567AA"/>
    <w:rsid w:val="00156D7A"/>
    <w:rsid w:val="00157094"/>
    <w:rsid w:val="001606AE"/>
    <w:rsid w:val="00161640"/>
    <w:rsid w:val="00161E13"/>
    <w:rsid w:val="00162C7A"/>
    <w:rsid w:val="001632E2"/>
    <w:rsid w:val="0016368D"/>
    <w:rsid w:val="00163C12"/>
    <w:rsid w:val="00163E62"/>
    <w:rsid w:val="001645C8"/>
    <w:rsid w:val="0016492E"/>
    <w:rsid w:val="00164F4B"/>
    <w:rsid w:val="001659C1"/>
    <w:rsid w:val="00165F32"/>
    <w:rsid w:val="001673AA"/>
    <w:rsid w:val="001705E9"/>
    <w:rsid w:val="001711F3"/>
    <w:rsid w:val="00171EF9"/>
    <w:rsid w:val="0017208D"/>
    <w:rsid w:val="0017289F"/>
    <w:rsid w:val="0017293D"/>
    <w:rsid w:val="00172C61"/>
    <w:rsid w:val="00173A8E"/>
    <w:rsid w:val="00174538"/>
    <w:rsid w:val="0017483D"/>
    <w:rsid w:val="0017484B"/>
    <w:rsid w:val="0017502C"/>
    <w:rsid w:val="00175360"/>
    <w:rsid w:val="00175EBF"/>
    <w:rsid w:val="00176680"/>
    <w:rsid w:val="0018009C"/>
    <w:rsid w:val="001803D7"/>
    <w:rsid w:val="001803EE"/>
    <w:rsid w:val="00180BAE"/>
    <w:rsid w:val="0018143F"/>
    <w:rsid w:val="001815AD"/>
    <w:rsid w:val="00181602"/>
    <w:rsid w:val="00181FF8"/>
    <w:rsid w:val="00183849"/>
    <w:rsid w:val="0018500C"/>
    <w:rsid w:val="0018664A"/>
    <w:rsid w:val="001869F7"/>
    <w:rsid w:val="0018756E"/>
    <w:rsid w:val="0019026F"/>
    <w:rsid w:val="00190AC1"/>
    <w:rsid w:val="001914CB"/>
    <w:rsid w:val="00191B90"/>
    <w:rsid w:val="00191CBB"/>
    <w:rsid w:val="001926E3"/>
    <w:rsid w:val="001929F7"/>
    <w:rsid w:val="0019341A"/>
    <w:rsid w:val="00194C84"/>
    <w:rsid w:val="00194EA4"/>
    <w:rsid w:val="001962B0"/>
    <w:rsid w:val="00197127"/>
    <w:rsid w:val="00197DF9"/>
    <w:rsid w:val="001A1987"/>
    <w:rsid w:val="001A2564"/>
    <w:rsid w:val="001A30F2"/>
    <w:rsid w:val="001A3C44"/>
    <w:rsid w:val="001A3D65"/>
    <w:rsid w:val="001A44A6"/>
    <w:rsid w:val="001A460C"/>
    <w:rsid w:val="001A54F3"/>
    <w:rsid w:val="001A5597"/>
    <w:rsid w:val="001A57F8"/>
    <w:rsid w:val="001A585A"/>
    <w:rsid w:val="001A5CD8"/>
    <w:rsid w:val="001A5E7F"/>
    <w:rsid w:val="001A6173"/>
    <w:rsid w:val="001A6CBA"/>
    <w:rsid w:val="001B0728"/>
    <w:rsid w:val="001B0849"/>
    <w:rsid w:val="001B0D97"/>
    <w:rsid w:val="001B129B"/>
    <w:rsid w:val="001B19A5"/>
    <w:rsid w:val="001B2241"/>
    <w:rsid w:val="001B2EB0"/>
    <w:rsid w:val="001B39B6"/>
    <w:rsid w:val="001B5A5D"/>
    <w:rsid w:val="001B5D7B"/>
    <w:rsid w:val="001B6D03"/>
    <w:rsid w:val="001B7205"/>
    <w:rsid w:val="001B7745"/>
    <w:rsid w:val="001C027A"/>
    <w:rsid w:val="001C0779"/>
    <w:rsid w:val="001C1BCB"/>
    <w:rsid w:val="001C1CE5"/>
    <w:rsid w:val="001C3D2A"/>
    <w:rsid w:val="001C40C6"/>
    <w:rsid w:val="001C4E75"/>
    <w:rsid w:val="001C5B29"/>
    <w:rsid w:val="001C5D94"/>
    <w:rsid w:val="001C6F53"/>
    <w:rsid w:val="001C7660"/>
    <w:rsid w:val="001C7E98"/>
    <w:rsid w:val="001D0185"/>
    <w:rsid w:val="001D01B6"/>
    <w:rsid w:val="001D03EC"/>
    <w:rsid w:val="001D0A39"/>
    <w:rsid w:val="001D0AA5"/>
    <w:rsid w:val="001D1E31"/>
    <w:rsid w:val="001D26D8"/>
    <w:rsid w:val="001D3195"/>
    <w:rsid w:val="001D31FA"/>
    <w:rsid w:val="001D43A7"/>
    <w:rsid w:val="001D4656"/>
    <w:rsid w:val="001D51BA"/>
    <w:rsid w:val="001D52F5"/>
    <w:rsid w:val="001D53E7"/>
    <w:rsid w:val="001D5416"/>
    <w:rsid w:val="001D6342"/>
    <w:rsid w:val="001D6B10"/>
    <w:rsid w:val="001D6D53"/>
    <w:rsid w:val="001D6D9E"/>
    <w:rsid w:val="001D7314"/>
    <w:rsid w:val="001D7753"/>
    <w:rsid w:val="001D7B5A"/>
    <w:rsid w:val="001D7E5E"/>
    <w:rsid w:val="001E0153"/>
    <w:rsid w:val="001E02A3"/>
    <w:rsid w:val="001E0C76"/>
    <w:rsid w:val="001E1414"/>
    <w:rsid w:val="001E1D2D"/>
    <w:rsid w:val="001E2EDA"/>
    <w:rsid w:val="001E33B1"/>
    <w:rsid w:val="001E3E85"/>
    <w:rsid w:val="001E4916"/>
    <w:rsid w:val="001E4A0E"/>
    <w:rsid w:val="001E55C1"/>
    <w:rsid w:val="001E575B"/>
    <w:rsid w:val="001E581A"/>
    <w:rsid w:val="001E58E2"/>
    <w:rsid w:val="001E5955"/>
    <w:rsid w:val="001E5A94"/>
    <w:rsid w:val="001E6C25"/>
    <w:rsid w:val="001E7AED"/>
    <w:rsid w:val="001F13D1"/>
    <w:rsid w:val="001F1CB5"/>
    <w:rsid w:val="001F3916"/>
    <w:rsid w:val="001F43CD"/>
    <w:rsid w:val="001F4EDB"/>
    <w:rsid w:val="001F4EEB"/>
    <w:rsid w:val="001F5197"/>
    <w:rsid w:val="001F5432"/>
    <w:rsid w:val="001F54C5"/>
    <w:rsid w:val="001F5F7B"/>
    <w:rsid w:val="001F662C"/>
    <w:rsid w:val="001F7074"/>
    <w:rsid w:val="001F724A"/>
    <w:rsid w:val="001F78AE"/>
    <w:rsid w:val="00200490"/>
    <w:rsid w:val="00200A16"/>
    <w:rsid w:val="00201C90"/>
    <w:rsid w:val="00201D25"/>
    <w:rsid w:val="00201E21"/>
    <w:rsid w:val="00201F3A"/>
    <w:rsid w:val="00202297"/>
    <w:rsid w:val="00203F96"/>
    <w:rsid w:val="00204359"/>
    <w:rsid w:val="00204490"/>
    <w:rsid w:val="00205476"/>
    <w:rsid w:val="00205E4B"/>
    <w:rsid w:val="00205EBC"/>
    <w:rsid w:val="00206257"/>
    <w:rsid w:val="002069B2"/>
    <w:rsid w:val="00206D7D"/>
    <w:rsid w:val="00207828"/>
    <w:rsid w:val="00207FA3"/>
    <w:rsid w:val="00207FC8"/>
    <w:rsid w:val="002104E5"/>
    <w:rsid w:val="002114BA"/>
    <w:rsid w:val="00211D95"/>
    <w:rsid w:val="00214015"/>
    <w:rsid w:val="0021410A"/>
    <w:rsid w:val="0021458D"/>
    <w:rsid w:val="00214DA8"/>
    <w:rsid w:val="00215423"/>
    <w:rsid w:val="00215874"/>
    <w:rsid w:val="002158FA"/>
    <w:rsid w:val="0021785C"/>
    <w:rsid w:val="00217BD9"/>
    <w:rsid w:val="00220600"/>
    <w:rsid w:val="00220EFF"/>
    <w:rsid w:val="002218B2"/>
    <w:rsid w:val="00221F03"/>
    <w:rsid w:val="00221F0F"/>
    <w:rsid w:val="002224DB"/>
    <w:rsid w:val="00222705"/>
    <w:rsid w:val="002233D4"/>
    <w:rsid w:val="002237A2"/>
    <w:rsid w:val="0022391A"/>
    <w:rsid w:val="00223E72"/>
    <w:rsid w:val="00223FCB"/>
    <w:rsid w:val="00224157"/>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3483"/>
    <w:rsid w:val="002342D5"/>
    <w:rsid w:val="00235632"/>
    <w:rsid w:val="00235872"/>
    <w:rsid w:val="00235C79"/>
    <w:rsid w:val="00236EED"/>
    <w:rsid w:val="0023739B"/>
    <w:rsid w:val="00237F81"/>
    <w:rsid w:val="00237FC2"/>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622B"/>
    <w:rsid w:val="0026632E"/>
    <w:rsid w:val="00267C83"/>
    <w:rsid w:val="0027042F"/>
    <w:rsid w:val="002705D4"/>
    <w:rsid w:val="00270667"/>
    <w:rsid w:val="0027144F"/>
    <w:rsid w:val="00271813"/>
    <w:rsid w:val="002719EF"/>
    <w:rsid w:val="00271F3A"/>
    <w:rsid w:val="00273278"/>
    <w:rsid w:val="002737F4"/>
    <w:rsid w:val="0027389F"/>
    <w:rsid w:val="00273BCF"/>
    <w:rsid w:val="002740CC"/>
    <w:rsid w:val="002740F8"/>
    <w:rsid w:val="00274DD9"/>
    <w:rsid w:val="00274F3E"/>
    <w:rsid w:val="0027501A"/>
    <w:rsid w:val="00275AE5"/>
    <w:rsid w:val="00276AD9"/>
    <w:rsid w:val="00277D7A"/>
    <w:rsid w:val="002805F5"/>
    <w:rsid w:val="00280751"/>
    <w:rsid w:val="00280E65"/>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5F29"/>
    <w:rsid w:val="0029614F"/>
    <w:rsid w:val="00296227"/>
    <w:rsid w:val="002963B1"/>
    <w:rsid w:val="002965A5"/>
    <w:rsid w:val="00296A0B"/>
    <w:rsid w:val="00296F44"/>
    <w:rsid w:val="0029777D"/>
    <w:rsid w:val="0029798D"/>
    <w:rsid w:val="002A055E"/>
    <w:rsid w:val="002A0BF6"/>
    <w:rsid w:val="002A1C50"/>
    <w:rsid w:val="002A1D4E"/>
    <w:rsid w:val="002A2869"/>
    <w:rsid w:val="002A2B81"/>
    <w:rsid w:val="002A30EC"/>
    <w:rsid w:val="002A3850"/>
    <w:rsid w:val="002A4C2E"/>
    <w:rsid w:val="002A5FEC"/>
    <w:rsid w:val="002A62EC"/>
    <w:rsid w:val="002A6B39"/>
    <w:rsid w:val="002B0B20"/>
    <w:rsid w:val="002B24D6"/>
    <w:rsid w:val="002B2D9B"/>
    <w:rsid w:val="002B4A72"/>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C6641"/>
    <w:rsid w:val="002D071A"/>
    <w:rsid w:val="002D0ACB"/>
    <w:rsid w:val="002D1DF1"/>
    <w:rsid w:val="002D2537"/>
    <w:rsid w:val="002D27F2"/>
    <w:rsid w:val="002D34B2"/>
    <w:rsid w:val="002D38F1"/>
    <w:rsid w:val="002D3B4E"/>
    <w:rsid w:val="002D3BCA"/>
    <w:rsid w:val="002D4472"/>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945"/>
    <w:rsid w:val="002E6C7D"/>
    <w:rsid w:val="002E78FB"/>
    <w:rsid w:val="002E7AE2"/>
    <w:rsid w:val="002E7CAE"/>
    <w:rsid w:val="002F0301"/>
    <w:rsid w:val="002F184F"/>
    <w:rsid w:val="002F189E"/>
    <w:rsid w:val="002F2771"/>
    <w:rsid w:val="002F37A9"/>
    <w:rsid w:val="002F39A2"/>
    <w:rsid w:val="002F43BA"/>
    <w:rsid w:val="002F5006"/>
    <w:rsid w:val="002F61AB"/>
    <w:rsid w:val="002F67E3"/>
    <w:rsid w:val="002F6F28"/>
    <w:rsid w:val="003008C9"/>
    <w:rsid w:val="003009ED"/>
    <w:rsid w:val="00301CE6"/>
    <w:rsid w:val="00302342"/>
    <w:rsid w:val="0030256B"/>
    <w:rsid w:val="00302BF8"/>
    <w:rsid w:val="00302F26"/>
    <w:rsid w:val="00304F48"/>
    <w:rsid w:val="0030501F"/>
    <w:rsid w:val="00305BB0"/>
    <w:rsid w:val="003066A2"/>
    <w:rsid w:val="00306849"/>
    <w:rsid w:val="00306F3E"/>
    <w:rsid w:val="00307BA1"/>
    <w:rsid w:val="00311702"/>
    <w:rsid w:val="00311E82"/>
    <w:rsid w:val="0031261D"/>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4F06"/>
    <w:rsid w:val="003255DA"/>
    <w:rsid w:val="003263D2"/>
    <w:rsid w:val="0032667D"/>
    <w:rsid w:val="00326E36"/>
    <w:rsid w:val="0032731D"/>
    <w:rsid w:val="00331751"/>
    <w:rsid w:val="00331A4C"/>
    <w:rsid w:val="00331A71"/>
    <w:rsid w:val="00331F85"/>
    <w:rsid w:val="003324D6"/>
    <w:rsid w:val="003327ED"/>
    <w:rsid w:val="0033426E"/>
    <w:rsid w:val="00334579"/>
    <w:rsid w:val="00334898"/>
    <w:rsid w:val="00334D5A"/>
    <w:rsid w:val="00335541"/>
    <w:rsid w:val="00335614"/>
    <w:rsid w:val="00335858"/>
    <w:rsid w:val="0033588E"/>
    <w:rsid w:val="0033594C"/>
    <w:rsid w:val="003362FA"/>
    <w:rsid w:val="00336BDA"/>
    <w:rsid w:val="00337D29"/>
    <w:rsid w:val="003412BA"/>
    <w:rsid w:val="003416FF"/>
    <w:rsid w:val="003419E1"/>
    <w:rsid w:val="00341E8E"/>
    <w:rsid w:val="003423EA"/>
    <w:rsid w:val="0034294A"/>
    <w:rsid w:val="003429D4"/>
    <w:rsid w:val="00342BD7"/>
    <w:rsid w:val="00342DF9"/>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7293"/>
    <w:rsid w:val="00357380"/>
    <w:rsid w:val="003602D9"/>
    <w:rsid w:val="003604CE"/>
    <w:rsid w:val="00360DFA"/>
    <w:rsid w:val="00361A3A"/>
    <w:rsid w:val="003622AB"/>
    <w:rsid w:val="00366750"/>
    <w:rsid w:val="00370360"/>
    <w:rsid w:val="00370E1C"/>
    <w:rsid w:val="00370E47"/>
    <w:rsid w:val="003716E8"/>
    <w:rsid w:val="00372D82"/>
    <w:rsid w:val="00372E99"/>
    <w:rsid w:val="003730A5"/>
    <w:rsid w:val="00373A77"/>
    <w:rsid w:val="003742AC"/>
    <w:rsid w:val="00374323"/>
    <w:rsid w:val="00374379"/>
    <w:rsid w:val="003747C8"/>
    <w:rsid w:val="00375248"/>
    <w:rsid w:val="003759A6"/>
    <w:rsid w:val="003763A4"/>
    <w:rsid w:val="003776B9"/>
    <w:rsid w:val="00377CE1"/>
    <w:rsid w:val="00382257"/>
    <w:rsid w:val="00383105"/>
    <w:rsid w:val="00383E08"/>
    <w:rsid w:val="0038502C"/>
    <w:rsid w:val="00385BF0"/>
    <w:rsid w:val="00386140"/>
    <w:rsid w:val="00386181"/>
    <w:rsid w:val="00386A13"/>
    <w:rsid w:val="00387FB8"/>
    <w:rsid w:val="00390E1E"/>
    <w:rsid w:val="00391C3D"/>
    <w:rsid w:val="00392E74"/>
    <w:rsid w:val="0039387A"/>
    <w:rsid w:val="003939FF"/>
    <w:rsid w:val="00395454"/>
    <w:rsid w:val="00395A35"/>
    <w:rsid w:val="003965F0"/>
    <w:rsid w:val="00397924"/>
    <w:rsid w:val="00397C26"/>
    <w:rsid w:val="00397F57"/>
    <w:rsid w:val="003A0541"/>
    <w:rsid w:val="003A0BE1"/>
    <w:rsid w:val="003A16C5"/>
    <w:rsid w:val="003A2223"/>
    <w:rsid w:val="003A22AC"/>
    <w:rsid w:val="003A2A0F"/>
    <w:rsid w:val="003A45A1"/>
    <w:rsid w:val="003A5B0A"/>
    <w:rsid w:val="003A5C19"/>
    <w:rsid w:val="003A60E9"/>
    <w:rsid w:val="003A63E1"/>
    <w:rsid w:val="003A6BAC"/>
    <w:rsid w:val="003A6E52"/>
    <w:rsid w:val="003A70A4"/>
    <w:rsid w:val="003A747B"/>
    <w:rsid w:val="003A7EF3"/>
    <w:rsid w:val="003B0BC2"/>
    <w:rsid w:val="003B159C"/>
    <w:rsid w:val="003B2113"/>
    <w:rsid w:val="003B2B3A"/>
    <w:rsid w:val="003B369F"/>
    <w:rsid w:val="003B36A3"/>
    <w:rsid w:val="003B36B7"/>
    <w:rsid w:val="003B3AE4"/>
    <w:rsid w:val="003B418D"/>
    <w:rsid w:val="003B43B5"/>
    <w:rsid w:val="003B4E4B"/>
    <w:rsid w:val="003B612B"/>
    <w:rsid w:val="003B62C2"/>
    <w:rsid w:val="003B64BB"/>
    <w:rsid w:val="003B654D"/>
    <w:rsid w:val="003B6CEF"/>
    <w:rsid w:val="003B72A7"/>
    <w:rsid w:val="003B7FE5"/>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2A90"/>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3C0"/>
    <w:rsid w:val="003F3687"/>
    <w:rsid w:val="003F4155"/>
    <w:rsid w:val="003F4946"/>
    <w:rsid w:val="003F59D3"/>
    <w:rsid w:val="003F6662"/>
    <w:rsid w:val="003F6839"/>
    <w:rsid w:val="003F68C2"/>
    <w:rsid w:val="003F69EB"/>
    <w:rsid w:val="003F6BBE"/>
    <w:rsid w:val="003F7B74"/>
    <w:rsid w:val="003F7DD7"/>
    <w:rsid w:val="004000E8"/>
    <w:rsid w:val="004006DB"/>
    <w:rsid w:val="004010E9"/>
    <w:rsid w:val="0040152E"/>
    <w:rsid w:val="004026D9"/>
    <w:rsid w:val="00402E2B"/>
    <w:rsid w:val="0040392A"/>
    <w:rsid w:val="00403B06"/>
    <w:rsid w:val="004041D8"/>
    <w:rsid w:val="00405022"/>
    <w:rsid w:val="0040512B"/>
    <w:rsid w:val="004052E5"/>
    <w:rsid w:val="0040541D"/>
    <w:rsid w:val="00405B53"/>
    <w:rsid w:val="00405CA5"/>
    <w:rsid w:val="00406C91"/>
    <w:rsid w:val="00406D3D"/>
    <w:rsid w:val="00407A70"/>
    <w:rsid w:val="00407CD3"/>
    <w:rsid w:val="00410134"/>
    <w:rsid w:val="004103E6"/>
    <w:rsid w:val="00410504"/>
    <w:rsid w:val="00410B72"/>
    <w:rsid w:val="00410F18"/>
    <w:rsid w:val="00411A57"/>
    <w:rsid w:val="00411C39"/>
    <w:rsid w:val="00411E38"/>
    <w:rsid w:val="00411E65"/>
    <w:rsid w:val="0041263E"/>
    <w:rsid w:val="00412FAD"/>
    <w:rsid w:val="00413AAC"/>
    <w:rsid w:val="00413E92"/>
    <w:rsid w:val="0041505B"/>
    <w:rsid w:val="0041538A"/>
    <w:rsid w:val="004157B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06E4"/>
    <w:rsid w:val="00430869"/>
    <w:rsid w:val="004321E1"/>
    <w:rsid w:val="004323FC"/>
    <w:rsid w:val="00432DDF"/>
    <w:rsid w:val="004335FF"/>
    <w:rsid w:val="00433ACC"/>
    <w:rsid w:val="0043491F"/>
    <w:rsid w:val="00434928"/>
    <w:rsid w:val="00434A81"/>
    <w:rsid w:val="00435AC4"/>
    <w:rsid w:val="00437447"/>
    <w:rsid w:val="00437C84"/>
    <w:rsid w:val="00441A92"/>
    <w:rsid w:val="004431DC"/>
    <w:rsid w:val="00443234"/>
    <w:rsid w:val="004434AB"/>
    <w:rsid w:val="00444F56"/>
    <w:rsid w:val="00444FCD"/>
    <w:rsid w:val="004450D7"/>
    <w:rsid w:val="00445E95"/>
    <w:rsid w:val="00446488"/>
    <w:rsid w:val="0044660D"/>
    <w:rsid w:val="00450BD8"/>
    <w:rsid w:val="00450FC3"/>
    <w:rsid w:val="00451586"/>
    <w:rsid w:val="004517AA"/>
    <w:rsid w:val="00452495"/>
    <w:rsid w:val="00452CAC"/>
    <w:rsid w:val="00452E3D"/>
    <w:rsid w:val="00454C57"/>
    <w:rsid w:val="004559A1"/>
    <w:rsid w:val="00455D57"/>
    <w:rsid w:val="004574C4"/>
    <w:rsid w:val="00457565"/>
    <w:rsid w:val="00457B71"/>
    <w:rsid w:val="00457D20"/>
    <w:rsid w:val="004600E4"/>
    <w:rsid w:val="00460EA0"/>
    <w:rsid w:val="00461142"/>
    <w:rsid w:val="00461D94"/>
    <w:rsid w:val="00462E6D"/>
    <w:rsid w:val="00463957"/>
    <w:rsid w:val="00465BD3"/>
    <w:rsid w:val="00466112"/>
    <w:rsid w:val="00466577"/>
    <w:rsid w:val="004669E2"/>
    <w:rsid w:val="00466AB3"/>
    <w:rsid w:val="00466E62"/>
    <w:rsid w:val="004678AE"/>
    <w:rsid w:val="00470036"/>
    <w:rsid w:val="004704C2"/>
    <w:rsid w:val="00470C31"/>
    <w:rsid w:val="00471DE0"/>
    <w:rsid w:val="00472777"/>
    <w:rsid w:val="00472B24"/>
    <w:rsid w:val="00472E4A"/>
    <w:rsid w:val="004734D0"/>
    <w:rsid w:val="0047556B"/>
    <w:rsid w:val="004759BE"/>
    <w:rsid w:val="00475AB1"/>
    <w:rsid w:val="004762D0"/>
    <w:rsid w:val="00477016"/>
    <w:rsid w:val="00477768"/>
    <w:rsid w:val="00483FDA"/>
    <w:rsid w:val="00484B0F"/>
    <w:rsid w:val="00484C4E"/>
    <w:rsid w:val="00484CBE"/>
    <w:rsid w:val="00484FF9"/>
    <w:rsid w:val="004850DB"/>
    <w:rsid w:val="0048582B"/>
    <w:rsid w:val="0048735A"/>
    <w:rsid w:val="0048758E"/>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4651"/>
    <w:rsid w:val="004A5638"/>
    <w:rsid w:val="004A5CFA"/>
    <w:rsid w:val="004A6BC3"/>
    <w:rsid w:val="004B0528"/>
    <w:rsid w:val="004B3205"/>
    <w:rsid w:val="004B3554"/>
    <w:rsid w:val="004B40D7"/>
    <w:rsid w:val="004B4904"/>
    <w:rsid w:val="004B49A7"/>
    <w:rsid w:val="004B4D5C"/>
    <w:rsid w:val="004B5041"/>
    <w:rsid w:val="004B610F"/>
    <w:rsid w:val="004B6DFD"/>
    <w:rsid w:val="004B6F6A"/>
    <w:rsid w:val="004B7C0C"/>
    <w:rsid w:val="004C00D5"/>
    <w:rsid w:val="004C186A"/>
    <w:rsid w:val="004C224A"/>
    <w:rsid w:val="004C2755"/>
    <w:rsid w:val="004C35E3"/>
    <w:rsid w:val="004C3806"/>
    <w:rsid w:val="004C3898"/>
    <w:rsid w:val="004C3C02"/>
    <w:rsid w:val="004C3C5C"/>
    <w:rsid w:val="004C3C6F"/>
    <w:rsid w:val="004C6B23"/>
    <w:rsid w:val="004C71D5"/>
    <w:rsid w:val="004C7252"/>
    <w:rsid w:val="004D020D"/>
    <w:rsid w:val="004D0A70"/>
    <w:rsid w:val="004D20E7"/>
    <w:rsid w:val="004D2965"/>
    <w:rsid w:val="004D36B1"/>
    <w:rsid w:val="004D3BAD"/>
    <w:rsid w:val="004D41C1"/>
    <w:rsid w:val="004D6773"/>
    <w:rsid w:val="004D7762"/>
    <w:rsid w:val="004D7BE0"/>
    <w:rsid w:val="004D7EBD"/>
    <w:rsid w:val="004E2680"/>
    <w:rsid w:val="004E28F9"/>
    <w:rsid w:val="004E2FFB"/>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2078"/>
    <w:rsid w:val="004F25BF"/>
    <w:rsid w:val="004F3AA4"/>
    <w:rsid w:val="004F49AF"/>
    <w:rsid w:val="004F4DA3"/>
    <w:rsid w:val="004F6827"/>
    <w:rsid w:val="004F7343"/>
    <w:rsid w:val="004F7543"/>
    <w:rsid w:val="005002AA"/>
    <w:rsid w:val="005003C6"/>
    <w:rsid w:val="00501993"/>
    <w:rsid w:val="00502710"/>
    <w:rsid w:val="00502B4C"/>
    <w:rsid w:val="00502FD4"/>
    <w:rsid w:val="005037BE"/>
    <w:rsid w:val="005041C9"/>
    <w:rsid w:val="005058F8"/>
    <w:rsid w:val="005062A6"/>
    <w:rsid w:val="00506557"/>
    <w:rsid w:val="0050677A"/>
    <w:rsid w:val="0050700A"/>
    <w:rsid w:val="00507B2E"/>
    <w:rsid w:val="005108D8"/>
    <w:rsid w:val="00511360"/>
    <w:rsid w:val="005116F9"/>
    <w:rsid w:val="00512AD5"/>
    <w:rsid w:val="00512F31"/>
    <w:rsid w:val="005153A7"/>
    <w:rsid w:val="005173E6"/>
    <w:rsid w:val="00517536"/>
    <w:rsid w:val="00517D02"/>
    <w:rsid w:val="00520A7E"/>
    <w:rsid w:val="00521699"/>
    <w:rsid w:val="005219CF"/>
    <w:rsid w:val="00524471"/>
    <w:rsid w:val="00524849"/>
    <w:rsid w:val="00524939"/>
    <w:rsid w:val="00526671"/>
    <w:rsid w:val="00526E59"/>
    <w:rsid w:val="0052724D"/>
    <w:rsid w:val="0052760F"/>
    <w:rsid w:val="00527F7B"/>
    <w:rsid w:val="00530441"/>
    <w:rsid w:val="005312CE"/>
    <w:rsid w:val="005313D7"/>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37D72"/>
    <w:rsid w:val="00540D6C"/>
    <w:rsid w:val="00541414"/>
    <w:rsid w:val="005418DB"/>
    <w:rsid w:val="00541A2A"/>
    <w:rsid w:val="0054219C"/>
    <w:rsid w:val="005427B9"/>
    <w:rsid w:val="005432F3"/>
    <w:rsid w:val="00545202"/>
    <w:rsid w:val="0054525A"/>
    <w:rsid w:val="005455A1"/>
    <w:rsid w:val="005457F8"/>
    <w:rsid w:val="00545999"/>
    <w:rsid w:val="005464A4"/>
    <w:rsid w:val="00546970"/>
    <w:rsid w:val="005469E4"/>
    <w:rsid w:val="005503B9"/>
    <w:rsid w:val="005523B8"/>
    <w:rsid w:val="00552C75"/>
    <w:rsid w:val="00554219"/>
    <w:rsid w:val="00554448"/>
    <w:rsid w:val="005544F7"/>
    <w:rsid w:val="00554E19"/>
    <w:rsid w:val="0055657D"/>
    <w:rsid w:val="00556E8A"/>
    <w:rsid w:val="0056121F"/>
    <w:rsid w:val="00561B23"/>
    <w:rsid w:val="00562155"/>
    <w:rsid w:val="00564356"/>
    <w:rsid w:val="00564EC5"/>
    <w:rsid w:val="00566195"/>
    <w:rsid w:val="00567C01"/>
    <w:rsid w:val="005709D0"/>
    <w:rsid w:val="00571CA4"/>
    <w:rsid w:val="00571DBB"/>
    <w:rsid w:val="0057201A"/>
    <w:rsid w:val="00572457"/>
    <w:rsid w:val="00572505"/>
    <w:rsid w:val="00573C68"/>
    <w:rsid w:val="00573E85"/>
    <w:rsid w:val="0057578F"/>
    <w:rsid w:val="00575DA9"/>
    <w:rsid w:val="005762D7"/>
    <w:rsid w:val="00576589"/>
    <w:rsid w:val="005821D7"/>
    <w:rsid w:val="00582809"/>
    <w:rsid w:val="00583A10"/>
    <w:rsid w:val="00584AA3"/>
    <w:rsid w:val="00587874"/>
    <w:rsid w:val="0058798C"/>
    <w:rsid w:val="00587BD2"/>
    <w:rsid w:val="00587CF3"/>
    <w:rsid w:val="005900FA"/>
    <w:rsid w:val="005904F2"/>
    <w:rsid w:val="005919A6"/>
    <w:rsid w:val="005923F7"/>
    <w:rsid w:val="005935A4"/>
    <w:rsid w:val="005948C2"/>
    <w:rsid w:val="00594B10"/>
    <w:rsid w:val="00594B5F"/>
    <w:rsid w:val="00595DCA"/>
    <w:rsid w:val="00596010"/>
    <w:rsid w:val="0059705B"/>
    <w:rsid w:val="0059779B"/>
    <w:rsid w:val="005A02C4"/>
    <w:rsid w:val="005A0FF9"/>
    <w:rsid w:val="005A209A"/>
    <w:rsid w:val="005A2378"/>
    <w:rsid w:val="005A2C84"/>
    <w:rsid w:val="005A32F7"/>
    <w:rsid w:val="005A4460"/>
    <w:rsid w:val="005A4C5A"/>
    <w:rsid w:val="005A53A6"/>
    <w:rsid w:val="005A5E82"/>
    <w:rsid w:val="005A5EDA"/>
    <w:rsid w:val="005A662D"/>
    <w:rsid w:val="005A6AAA"/>
    <w:rsid w:val="005A6CFA"/>
    <w:rsid w:val="005A7BF9"/>
    <w:rsid w:val="005B0F60"/>
    <w:rsid w:val="005B1409"/>
    <w:rsid w:val="005B1F66"/>
    <w:rsid w:val="005B287A"/>
    <w:rsid w:val="005B35D7"/>
    <w:rsid w:val="005B392A"/>
    <w:rsid w:val="005B3AA3"/>
    <w:rsid w:val="005B3E67"/>
    <w:rsid w:val="005B51D0"/>
    <w:rsid w:val="005B5E3E"/>
    <w:rsid w:val="005B60D7"/>
    <w:rsid w:val="005B666D"/>
    <w:rsid w:val="005B6F83"/>
    <w:rsid w:val="005B7823"/>
    <w:rsid w:val="005B7AF0"/>
    <w:rsid w:val="005B7E8D"/>
    <w:rsid w:val="005C1FB0"/>
    <w:rsid w:val="005C3BA2"/>
    <w:rsid w:val="005C3D76"/>
    <w:rsid w:val="005C4446"/>
    <w:rsid w:val="005C4757"/>
    <w:rsid w:val="005C6E2F"/>
    <w:rsid w:val="005C74FB"/>
    <w:rsid w:val="005C7515"/>
    <w:rsid w:val="005C79A8"/>
    <w:rsid w:val="005D1602"/>
    <w:rsid w:val="005D1C40"/>
    <w:rsid w:val="005D4347"/>
    <w:rsid w:val="005D4DB6"/>
    <w:rsid w:val="005D675B"/>
    <w:rsid w:val="005D72FE"/>
    <w:rsid w:val="005D769D"/>
    <w:rsid w:val="005E11EA"/>
    <w:rsid w:val="005E240D"/>
    <w:rsid w:val="005E257A"/>
    <w:rsid w:val="005E385F"/>
    <w:rsid w:val="005E3C48"/>
    <w:rsid w:val="005E5467"/>
    <w:rsid w:val="005E55B2"/>
    <w:rsid w:val="005E57CB"/>
    <w:rsid w:val="005E5B81"/>
    <w:rsid w:val="005E62BA"/>
    <w:rsid w:val="005E653B"/>
    <w:rsid w:val="005E682E"/>
    <w:rsid w:val="005E7051"/>
    <w:rsid w:val="005E7468"/>
    <w:rsid w:val="005E78AD"/>
    <w:rsid w:val="005F11FE"/>
    <w:rsid w:val="005F2B29"/>
    <w:rsid w:val="005F2CB1"/>
    <w:rsid w:val="005F2DDC"/>
    <w:rsid w:val="005F3025"/>
    <w:rsid w:val="005F518E"/>
    <w:rsid w:val="005F618C"/>
    <w:rsid w:val="005F632C"/>
    <w:rsid w:val="005F6C3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4E32"/>
    <w:rsid w:val="00615001"/>
    <w:rsid w:val="00616BBC"/>
    <w:rsid w:val="00617980"/>
    <w:rsid w:val="00617F1D"/>
    <w:rsid w:val="006207CF"/>
    <w:rsid w:val="006209E0"/>
    <w:rsid w:val="00620A71"/>
    <w:rsid w:val="00620D80"/>
    <w:rsid w:val="006210F7"/>
    <w:rsid w:val="00621444"/>
    <w:rsid w:val="00622775"/>
    <w:rsid w:val="00622C27"/>
    <w:rsid w:val="00622EF4"/>
    <w:rsid w:val="00622F12"/>
    <w:rsid w:val="006234A6"/>
    <w:rsid w:val="006235DF"/>
    <w:rsid w:val="00623D1B"/>
    <w:rsid w:val="006242F0"/>
    <w:rsid w:val="00624A18"/>
    <w:rsid w:val="00624A69"/>
    <w:rsid w:val="006264EF"/>
    <w:rsid w:val="00630001"/>
    <w:rsid w:val="00630CDF"/>
    <w:rsid w:val="006311B3"/>
    <w:rsid w:val="00631372"/>
    <w:rsid w:val="0063141A"/>
    <w:rsid w:val="00631918"/>
    <w:rsid w:val="00631DB1"/>
    <w:rsid w:val="0063284C"/>
    <w:rsid w:val="00632DD6"/>
    <w:rsid w:val="00632E5A"/>
    <w:rsid w:val="006346CA"/>
    <w:rsid w:val="00634D63"/>
    <w:rsid w:val="00634D7E"/>
    <w:rsid w:val="00635F58"/>
    <w:rsid w:val="00636183"/>
    <w:rsid w:val="00636398"/>
    <w:rsid w:val="006368D3"/>
    <w:rsid w:val="00636BE0"/>
    <w:rsid w:val="006377EC"/>
    <w:rsid w:val="00637C8D"/>
    <w:rsid w:val="006414C8"/>
    <w:rsid w:val="0064151F"/>
    <w:rsid w:val="00641533"/>
    <w:rsid w:val="006416AB"/>
    <w:rsid w:val="006417CB"/>
    <w:rsid w:val="0064208D"/>
    <w:rsid w:val="00642AE8"/>
    <w:rsid w:val="00642C5A"/>
    <w:rsid w:val="00643475"/>
    <w:rsid w:val="006435B6"/>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5F99"/>
    <w:rsid w:val="00656779"/>
    <w:rsid w:val="00656A92"/>
    <w:rsid w:val="00656DDE"/>
    <w:rsid w:val="0065775C"/>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66A3"/>
    <w:rsid w:val="006868B0"/>
    <w:rsid w:val="006874FA"/>
    <w:rsid w:val="006911CB"/>
    <w:rsid w:val="00691726"/>
    <w:rsid w:val="00692C6C"/>
    <w:rsid w:val="00692CCA"/>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BB0"/>
    <w:rsid w:val="006A7E68"/>
    <w:rsid w:val="006B1816"/>
    <w:rsid w:val="006B2099"/>
    <w:rsid w:val="006B2ECA"/>
    <w:rsid w:val="006B3C8D"/>
    <w:rsid w:val="006B3D11"/>
    <w:rsid w:val="006B50CF"/>
    <w:rsid w:val="006B5E50"/>
    <w:rsid w:val="006B6153"/>
    <w:rsid w:val="006B7832"/>
    <w:rsid w:val="006B7B61"/>
    <w:rsid w:val="006C03B8"/>
    <w:rsid w:val="006C085E"/>
    <w:rsid w:val="006C0AC7"/>
    <w:rsid w:val="006C14B4"/>
    <w:rsid w:val="006C1F9E"/>
    <w:rsid w:val="006C26F8"/>
    <w:rsid w:val="006C3089"/>
    <w:rsid w:val="006C30FD"/>
    <w:rsid w:val="006C3311"/>
    <w:rsid w:val="006C343C"/>
    <w:rsid w:val="006C3B79"/>
    <w:rsid w:val="006C3F47"/>
    <w:rsid w:val="006C5EC9"/>
    <w:rsid w:val="006C6059"/>
    <w:rsid w:val="006C68A3"/>
    <w:rsid w:val="006C701B"/>
    <w:rsid w:val="006C7522"/>
    <w:rsid w:val="006D0354"/>
    <w:rsid w:val="006D0BDF"/>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1C82"/>
    <w:rsid w:val="006E23D0"/>
    <w:rsid w:val="006E259E"/>
    <w:rsid w:val="006E28B7"/>
    <w:rsid w:val="006E2A9B"/>
    <w:rsid w:val="006E3247"/>
    <w:rsid w:val="006E3310"/>
    <w:rsid w:val="006E4E39"/>
    <w:rsid w:val="006E518F"/>
    <w:rsid w:val="006E565E"/>
    <w:rsid w:val="006E673D"/>
    <w:rsid w:val="006E686A"/>
    <w:rsid w:val="006E68AF"/>
    <w:rsid w:val="006E6D32"/>
    <w:rsid w:val="006E6E05"/>
    <w:rsid w:val="006E7D3B"/>
    <w:rsid w:val="006F00D0"/>
    <w:rsid w:val="006F1B70"/>
    <w:rsid w:val="006F1E5B"/>
    <w:rsid w:val="006F2704"/>
    <w:rsid w:val="006F341D"/>
    <w:rsid w:val="006F3867"/>
    <w:rsid w:val="006F3A78"/>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898"/>
    <w:rsid w:val="00710C7D"/>
    <w:rsid w:val="007116A4"/>
    <w:rsid w:val="00711AB8"/>
    <w:rsid w:val="00712287"/>
    <w:rsid w:val="00712321"/>
    <w:rsid w:val="00712772"/>
    <w:rsid w:val="00713AF6"/>
    <w:rsid w:val="007148D3"/>
    <w:rsid w:val="00715B9A"/>
    <w:rsid w:val="00715C4F"/>
    <w:rsid w:val="00716693"/>
    <w:rsid w:val="00716D80"/>
    <w:rsid w:val="00722266"/>
    <w:rsid w:val="0072405E"/>
    <w:rsid w:val="00725014"/>
    <w:rsid w:val="007251E7"/>
    <w:rsid w:val="007252F4"/>
    <w:rsid w:val="007256BD"/>
    <w:rsid w:val="007257D0"/>
    <w:rsid w:val="0072586F"/>
    <w:rsid w:val="00725D8D"/>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36E"/>
    <w:rsid w:val="00745737"/>
    <w:rsid w:val="00746BE5"/>
    <w:rsid w:val="00746C9D"/>
    <w:rsid w:val="00747D8B"/>
    <w:rsid w:val="007506B5"/>
    <w:rsid w:val="00751228"/>
    <w:rsid w:val="007513CF"/>
    <w:rsid w:val="00752407"/>
    <w:rsid w:val="00753A7F"/>
    <w:rsid w:val="007541F0"/>
    <w:rsid w:val="00754867"/>
    <w:rsid w:val="00754BC6"/>
    <w:rsid w:val="00754D76"/>
    <w:rsid w:val="007554A7"/>
    <w:rsid w:val="00755E39"/>
    <w:rsid w:val="00756408"/>
    <w:rsid w:val="007571E1"/>
    <w:rsid w:val="00757A16"/>
    <w:rsid w:val="00757C92"/>
    <w:rsid w:val="007604B2"/>
    <w:rsid w:val="007613EB"/>
    <w:rsid w:val="00761A06"/>
    <w:rsid w:val="0076268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981"/>
    <w:rsid w:val="007A0AA8"/>
    <w:rsid w:val="007A0F94"/>
    <w:rsid w:val="007A1CB3"/>
    <w:rsid w:val="007A1CFB"/>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1429"/>
    <w:rsid w:val="007C1D11"/>
    <w:rsid w:val="007C206B"/>
    <w:rsid w:val="007C25F9"/>
    <w:rsid w:val="007C2950"/>
    <w:rsid w:val="007C2E66"/>
    <w:rsid w:val="007C33A9"/>
    <w:rsid w:val="007C3D18"/>
    <w:rsid w:val="007C48D7"/>
    <w:rsid w:val="007C5796"/>
    <w:rsid w:val="007C60BF"/>
    <w:rsid w:val="007C631D"/>
    <w:rsid w:val="007C6A07"/>
    <w:rsid w:val="007C6A60"/>
    <w:rsid w:val="007C75A1"/>
    <w:rsid w:val="007C77A5"/>
    <w:rsid w:val="007C78A6"/>
    <w:rsid w:val="007C7981"/>
    <w:rsid w:val="007D0100"/>
    <w:rsid w:val="007D0117"/>
    <w:rsid w:val="007D04D1"/>
    <w:rsid w:val="007D04E5"/>
    <w:rsid w:val="007D05DB"/>
    <w:rsid w:val="007D257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2C61"/>
    <w:rsid w:val="007E30F7"/>
    <w:rsid w:val="007E3529"/>
    <w:rsid w:val="007E3DEE"/>
    <w:rsid w:val="007E4610"/>
    <w:rsid w:val="007E4715"/>
    <w:rsid w:val="007E505B"/>
    <w:rsid w:val="007E5163"/>
    <w:rsid w:val="007E5263"/>
    <w:rsid w:val="007E5943"/>
    <w:rsid w:val="007E5B22"/>
    <w:rsid w:val="007E65DD"/>
    <w:rsid w:val="007E6FD9"/>
    <w:rsid w:val="007E7091"/>
    <w:rsid w:val="007F0A8C"/>
    <w:rsid w:val="007F11E4"/>
    <w:rsid w:val="007F14A3"/>
    <w:rsid w:val="007F1DD3"/>
    <w:rsid w:val="007F249D"/>
    <w:rsid w:val="007F290F"/>
    <w:rsid w:val="007F3EDF"/>
    <w:rsid w:val="007F46E5"/>
    <w:rsid w:val="007F471B"/>
    <w:rsid w:val="007F4C93"/>
    <w:rsid w:val="007F4C9B"/>
    <w:rsid w:val="007F5E06"/>
    <w:rsid w:val="007F63EA"/>
    <w:rsid w:val="007F6825"/>
    <w:rsid w:val="007F7CCD"/>
    <w:rsid w:val="00800EEB"/>
    <w:rsid w:val="008033DF"/>
    <w:rsid w:val="00803D93"/>
    <w:rsid w:val="00803FAE"/>
    <w:rsid w:val="0080605F"/>
    <w:rsid w:val="008075C7"/>
    <w:rsid w:val="00807786"/>
    <w:rsid w:val="00807921"/>
    <w:rsid w:val="008102C0"/>
    <w:rsid w:val="00810620"/>
    <w:rsid w:val="00811A6C"/>
    <w:rsid w:val="00811FCB"/>
    <w:rsid w:val="00812725"/>
    <w:rsid w:val="00812860"/>
    <w:rsid w:val="00813075"/>
    <w:rsid w:val="008138B1"/>
    <w:rsid w:val="00813A38"/>
    <w:rsid w:val="00814A9E"/>
    <w:rsid w:val="008158D6"/>
    <w:rsid w:val="00815C4D"/>
    <w:rsid w:val="00815DFE"/>
    <w:rsid w:val="00816196"/>
    <w:rsid w:val="00816422"/>
    <w:rsid w:val="008167C3"/>
    <w:rsid w:val="00816DB6"/>
    <w:rsid w:val="00817196"/>
    <w:rsid w:val="008206E4"/>
    <w:rsid w:val="00820944"/>
    <w:rsid w:val="00822010"/>
    <w:rsid w:val="00822350"/>
    <w:rsid w:val="0082268C"/>
    <w:rsid w:val="008235DB"/>
    <w:rsid w:val="008243B8"/>
    <w:rsid w:val="00824AB4"/>
    <w:rsid w:val="008252F0"/>
    <w:rsid w:val="00825790"/>
    <w:rsid w:val="008257EA"/>
    <w:rsid w:val="00825C42"/>
    <w:rsid w:val="00825D25"/>
    <w:rsid w:val="008277D3"/>
    <w:rsid w:val="00827D6F"/>
    <w:rsid w:val="00831457"/>
    <w:rsid w:val="008316EB"/>
    <w:rsid w:val="00831E3C"/>
    <w:rsid w:val="00831FD9"/>
    <w:rsid w:val="008338AD"/>
    <w:rsid w:val="00833B3E"/>
    <w:rsid w:val="008340BE"/>
    <w:rsid w:val="008343A4"/>
    <w:rsid w:val="008346DF"/>
    <w:rsid w:val="00835023"/>
    <w:rsid w:val="00835171"/>
    <w:rsid w:val="00835AA4"/>
    <w:rsid w:val="0083625F"/>
    <w:rsid w:val="008370FA"/>
    <w:rsid w:val="008376AC"/>
    <w:rsid w:val="00840038"/>
    <w:rsid w:val="008430DE"/>
    <w:rsid w:val="008444E8"/>
    <w:rsid w:val="00844E80"/>
    <w:rsid w:val="008460E8"/>
    <w:rsid w:val="00846764"/>
    <w:rsid w:val="00846FE7"/>
    <w:rsid w:val="008473E7"/>
    <w:rsid w:val="00847F79"/>
    <w:rsid w:val="008503A5"/>
    <w:rsid w:val="008527ED"/>
    <w:rsid w:val="00852E1A"/>
    <w:rsid w:val="0085564D"/>
    <w:rsid w:val="00856078"/>
    <w:rsid w:val="00856132"/>
    <w:rsid w:val="00856911"/>
    <w:rsid w:val="00856C76"/>
    <w:rsid w:val="00857724"/>
    <w:rsid w:val="008610A7"/>
    <w:rsid w:val="00863250"/>
    <w:rsid w:val="00863731"/>
    <w:rsid w:val="00864067"/>
    <w:rsid w:val="00866253"/>
    <w:rsid w:val="00866275"/>
    <w:rsid w:val="00866B45"/>
    <w:rsid w:val="0086734F"/>
    <w:rsid w:val="008677FD"/>
    <w:rsid w:val="008706D4"/>
    <w:rsid w:val="00870D60"/>
    <w:rsid w:val="00870F8A"/>
    <w:rsid w:val="008719A4"/>
    <w:rsid w:val="00871D23"/>
    <w:rsid w:val="008730A9"/>
    <w:rsid w:val="00873E8D"/>
    <w:rsid w:val="00874312"/>
    <w:rsid w:val="0087437C"/>
    <w:rsid w:val="008751A7"/>
    <w:rsid w:val="00875CD7"/>
    <w:rsid w:val="008767C8"/>
    <w:rsid w:val="00876B4D"/>
    <w:rsid w:val="00877358"/>
    <w:rsid w:val="008779AD"/>
    <w:rsid w:val="00877E38"/>
    <w:rsid w:val="00877F18"/>
    <w:rsid w:val="00880175"/>
    <w:rsid w:val="008809FC"/>
    <w:rsid w:val="008817CC"/>
    <w:rsid w:val="00882009"/>
    <w:rsid w:val="00884D27"/>
    <w:rsid w:val="008860F9"/>
    <w:rsid w:val="008865D5"/>
    <w:rsid w:val="00886F51"/>
    <w:rsid w:val="0088753D"/>
    <w:rsid w:val="008878BF"/>
    <w:rsid w:val="0089202F"/>
    <w:rsid w:val="008933ED"/>
    <w:rsid w:val="00894114"/>
    <w:rsid w:val="008941E3"/>
    <w:rsid w:val="008942CF"/>
    <w:rsid w:val="00894469"/>
    <w:rsid w:val="00894898"/>
    <w:rsid w:val="00894A88"/>
    <w:rsid w:val="00895386"/>
    <w:rsid w:val="00896896"/>
    <w:rsid w:val="008973CC"/>
    <w:rsid w:val="0089763D"/>
    <w:rsid w:val="00897AF9"/>
    <w:rsid w:val="008A00C2"/>
    <w:rsid w:val="008A17F5"/>
    <w:rsid w:val="008A1B96"/>
    <w:rsid w:val="008A21FF"/>
    <w:rsid w:val="008A288F"/>
    <w:rsid w:val="008A2CE2"/>
    <w:rsid w:val="008A2F24"/>
    <w:rsid w:val="008A30AC"/>
    <w:rsid w:val="008A3A45"/>
    <w:rsid w:val="008A3AAD"/>
    <w:rsid w:val="008A4324"/>
    <w:rsid w:val="008A44B8"/>
    <w:rsid w:val="008A51A8"/>
    <w:rsid w:val="008A54C7"/>
    <w:rsid w:val="008A59F8"/>
    <w:rsid w:val="008A5ACE"/>
    <w:rsid w:val="008A5FBC"/>
    <w:rsid w:val="008A66D8"/>
    <w:rsid w:val="008A75F4"/>
    <w:rsid w:val="008A767C"/>
    <w:rsid w:val="008A77D8"/>
    <w:rsid w:val="008A7AC0"/>
    <w:rsid w:val="008A7EE3"/>
    <w:rsid w:val="008B0483"/>
    <w:rsid w:val="008B049D"/>
    <w:rsid w:val="008B0CEA"/>
    <w:rsid w:val="008B0E05"/>
    <w:rsid w:val="008B0FFA"/>
    <w:rsid w:val="008B120C"/>
    <w:rsid w:val="008B1481"/>
    <w:rsid w:val="008B1F77"/>
    <w:rsid w:val="008B2E24"/>
    <w:rsid w:val="008B51A0"/>
    <w:rsid w:val="008B5379"/>
    <w:rsid w:val="008B592A"/>
    <w:rsid w:val="008B61A7"/>
    <w:rsid w:val="008B7B5C"/>
    <w:rsid w:val="008C02EB"/>
    <w:rsid w:val="008C0338"/>
    <w:rsid w:val="008C0997"/>
    <w:rsid w:val="008C0C99"/>
    <w:rsid w:val="008C2017"/>
    <w:rsid w:val="008C23F9"/>
    <w:rsid w:val="008C2843"/>
    <w:rsid w:val="008C3726"/>
    <w:rsid w:val="008C3821"/>
    <w:rsid w:val="008C40DF"/>
    <w:rsid w:val="008C4751"/>
    <w:rsid w:val="008C4958"/>
    <w:rsid w:val="008C4BAA"/>
    <w:rsid w:val="008C4C24"/>
    <w:rsid w:val="008C4F49"/>
    <w:rsid w:val="008C56AB"/>
    <w:rsid w:val="008C580F"/>
    <w:rsid w:val="008C5C24"/>
    <w:rsid w:val="008C5E18"/>
    <w:rsid w:val="008C6497"/>
    <w:rsid w:val="008C6AE8"/>
    <w:rsid w:val="008C6E2D"/>
    <w:rsid w:val="008C6E6E"/>
    <w:rsid w:val="008C6FDE"/>
    <w:rsid w:val="008C7573"/>
    <w:rsid w:val="008D00A5"/>
    <w:rsid w:val="008D07C4"/>
    <w:rsid w:val="008D1146"/>
    <w:rsid w:val="008D3410"/>
    <w:rsid w:val="008D3439"/>
    <w:rsid w:val="008D34F1"/>
    <w:rsid w:val="008D39D8"/>
    <w:rsid w:val="008D3A10"/>
    <w:rsid w:val="008D3ADA"/>
    <w:rsid w:val="008D3ED4"/>
    <w:rsid w:val="008D3F6F"/>
    <w:rsid w:val="008D4C64"/>
    <w:rsid w:val="008D51F3"/>
    <w:rsid w:val="008D60D7"/>
    <w:rsid w:val="008D626F"/>
    <w:rsid w:val="008D6578"/>
    <w:rsid w:val="008D689C"/>
    <w:rsid w:val="008D6D1A"/>
    <w:rsid w:val="008D73EF"/>
    <w:rsid w:val="008D7438"/>
    <w:rsid w:val="008E065E"/>
    <w:rsid w:val="008E0927"/>
    <w:rsid w:val="008E09DD"/>
    <w:rsid w:val="008E1909"/>
    <w:rsid w:val="008E2C59"/>
    <w:rsid w:val="008E3727"/>
    <w:rsid w:val="008E374C"/>
    <w:rsid w:val="008E3C92"/>
    <w:rsid w:val="008E3EC1"/>
    <w:rsid w:val="008E43CD"/>
    <w:rsid w:val="008E57D2"/>
    <w:rsid w:val="008E5EE9"/>
    <w:rsid w:val="008E704B"/>
    <w:rsid w:val="008F0054"/>
    <w:rsid w:val="008F024C"/>
    <w:rsid w:val="008F0479"/>
    <w:rsid w:val="008F106C"/>
    <w:rsid w:val="008F1EAB"/>
    <w:rsid w:val="008F33DC"/>
    <w:rsid w:val="008F342D"/>
    <w:rsid w:val="008F371D"/>
    <w:rsid w:val="008F477F"/>
    <w:rsid w:val="008F47C7"/>
    <w:rsid w:val="008F55C3"/>
    <w:rsid w:val="008F5C8D"/>
    <w:rsid w:val="008F679F"/>
    <w:rsid w:val="008F7D38"/>
    <w:rsid w:val="00900A54"/>
    <w:rsid w:val="00901FF9"/>
    <w:rsid w:val="00902350"/>
    <w:rsid w:val="009024B2"/>
    <w:rsid w:val="0090336B"/>
    <w:rsid w:val="00903D1F"/>
    <w:rsid w:val="009040D5"/>
    <w:rsid w:val="0090421B"/>
    <w:rsid w:val="00904731"/>
    <w:rsid w:val="009053AA"/>
    <w:rsid w:val="009058AD"/>
    <w:rsid w:val="00905FD2"/>
    <w:rsid w:val="00906686"/>
    <w:rsid w:val="00906939"/>
    <w:rsid w:val="00907338"/>
    <w:rsid w:val="009104B0"/>
    <w:rsid w:val="0091057F"/>
    <w:rsid w:val="009109FE"/>
    <w:rsid w:val="00910B7D"/>
    <w:rsid w:val="00910F5B"/>
    <w:rsid w:val="00911212"/>
    <w:rsid w:val="009116BB"/>
    <w:rsid w:val="00911DFB"/>
    <w:rsid w:val="009139D9"/>
    <w:rsid w:val="009140FC"/>
    <w:rsid w:val="00914AD8"/>
    <w:rsid w:val="00916079"/>
    <w:rsid w:val="00916840"/>
    <w:rsid w:val="009168D8"/>
    <w:rsid w:val="00917CE9"/>
    <w:rsid w:val="00920BF2"/>
    <w:rsid w:val="009212DC"/>
    <w:rsid w:val="0092131F"/>
    <w:rsid w:val="00921393"/>
    <w:rsid w:val="00921967"/>
    <w:rsid w:val="00921BC5"/>
    <w:rsid w:val="00922010"/>
    <w:rsid w:val="00923165"/>
    <w:rsid w:val="009248DC"/>
    <w:rsid w:val="00924C52"/>
    <w:rsid w:val="009254F0"/>
    <w:rsid w:val="00927413"/>
    <w:rsid w:val="009278A6"/>
    <w:rsid w:val="00927DAF"/>
    <w:rsid w:val="00930C48"/>
    <w:rsid w:val="009312FC"/>
    <w:rsid w:val="00931BD9"/>
    <w:rsid w:val="00931BE3"/>
    <w:rsid w:val="00932966"/>
    <w:rsid w:val="00933081"/>
    <w:rsid w:val="0093391A"/>
    <w:rsid w:val="00933A73"/>
    <w:rsid w:val="00933CB8"/>
    <w:rsid w:val="009357A5"/>
    <w:rsid w:val="009365FF"/>
    <w:rsid w:val="00936875"/>
    <w:rsid w:val="009368F3"/>
    <w:rsid w:val="0093706E"/>
    <w:rsid w:val="009376DF"/>
    <w:rsid w:val="009378A1"/>
    <w:rsid w:val="00940A64"/>
    <w:rsid w:val="009412D6"/>
    <w:rsid w:val="00941636"/>
    <w:rsid w:val="0094247E"/>
    <w:rsid w:val="0094276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08A8"/>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3926"/>
    <w:rsid w:val="00974285"/>
    <w:rsid w:val="0097498F"/>
    <w:rsid w:val="00974C3E"/>
    <w:rsid w:val="009754F8"/>
    <w:rsid w:val="009757DD"/>
    <w:rsid w:val="0097603D"/>
    <w:rsid w:val="00976949"/>
    <w:rsid w:val="0097714F"/>
    <w:rsid w:val="00977A97"/>
    <w:rsid w:val="00977CFF"/>
    <w:rsid w:val="00977DFC"/>
    <w:rsid w:val="00980477"/>
    <w:rsid w:val="009815D6"/>
    <w:rsid w:val="00981D22"/>
    <w:rsid w:val="009831A5"/>
    <w:rsid w:val="00984EA3"/>
    <w:rsid w:val="00985253"/>
    <w:rsid w:val="009853B3"/>
    <w:rsid w:val="0098576D"/>
    <w:rsid w:val="00987D4E"/>
    <w:rsid w:val="00990630"/>
    <w:rsid w:val="00991540"/>
    <w:rsid w:val="00991761"/>
    <w:rsid w:val="0099197F"/>
    <w:rsid w:val="00992021"/>
    <w:rsid w:val="00993A41"/>
    <w:rsid w:val="00993D35"/>
    <w:rsid w:val="00994DCA"/>
    <w:rsid w:val="00994E39"/>
    <w:rsid w:val="00995BB7"/>
    <w:rsid w:val="009960EC"/>
    <w:rsid w:val="009970DD"/>
    <w:rsid w:val="009977D7"/>
    <w:rsid w:val="009A027F"/>
    <w:rsid w:val="009A0FBA"/>
    <w:rsid w:val="009A1601"/>
    <w:rsid w:val="009A1685"/>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7E6"/>
    <w:rsid w:val="009B0F8F"/>
    <w:rsid w:val="009B1A7D"/>
    <w:rsid w:val="009B1F30"/>
    <w:rsid w:val="009B1FE7"/>
    <w:rsid w:val="009B35E0"/>
    <w:rsid w:val="009B3856"/>
    <w:rsid w:val="009B3AC2"/>
    <w:rsid w:val="009B444C"/>
    <w:rsid w:val="009B45C1"/>
    <w:rsid w:val="009B4DF4"/>
    <w:rsid w:val="009B4EA8"/>
    <w:rsid w:val="009B4EB7"/>
    <w:rsid w:val="009B561D"/>
    <w:rsid w:val="009B564E"/>
    <w:rsid w:val="009B5ADC"/>
    <w:rsid w:val="009B6A73"/>
    <w:rsid w:val="009B6D08"/>
    <w:rsid w:val="009B7E87"/>
    <w:rsid w:val="009C0057"/>
    <w:rsid w:val="009C0169"/>
    <w:rsid w:val="009C02EC"/>
    <w:rsid w:val="009C1049"/>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365"/>
    <w:rsid w:val="009E2595"/>
    <w:rsid w:val="009E35DB"/>
    <w:rsid w:val="009E35DE"/>
    <w:rsid w:val="009E37A1"/>
    <w:rsid w:val="009E414C"/>
    <w:rsid w:val="009E47A3"/>
    <w:rsid w:val="009E47AD"/>
    <w:rsid w:val="009E5CC5"/>
    <w:rsid w:val="009E7449"/>
    <w:rsid w:val="009F037E"/>
    <w:rsid w:val="009F08F3"/>
    <w:rsid w:val="009F11EF"/>
    <w:rsid w:val="009F1952"/>
    <w:rsid w:val="009F2FFE"/>
    <w:rsid w:val="009F344F"/>
    <w:rsid w:val="009F4143"/>
    <w:rsid w:val="009F45C0"/>
    <w:rsid w:val="009F6767"/>
    <w:rsid w:val="009F75E5"/>
    <w:rsid w:val="009F7E6F"/>
    <w:rsid w:val="00A01371"/>
    <w:rsid w:val="00A01FAE"/>
    <w:rsid w:val="00A0204C"/>
    <w:rsid w:val="00A0289A"/>
    <w:rsid w:val="00A031D8"/>
    <w:rsid w:val="00A048A8"/>
    <w:rsid w:val="00A04F49"/>
    <w:rsid w:val="00A05BE6"/>
    <w:rsid w:val="00A05C01"/>
    <w:rsid w:val="00A06044"/>
    <w:rsid w:val="00A06EA9"/>
    <w:rsid w:val="00A0702F"/>
    <w:rsid w:val="00A072FC"/>
    <w:rsid w:val="00A07510"/>
    <w:rsid w:val="00A1150E"/>
    <w:rsid w:val="00A1186D"/>
    <w:rsid w:val="00A1288E"/>
    <w:rsid w:val="00A13028"/>
    <w:rsid w:val="00A138EF"/>
    <w:rsid w:val="00A13E54"/>
    <w:rsid w:val="00A155AE"/>
    <w:rsid w:val="00A1561A"/>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5224"/>
    <w:rsid w:val="00A264A9"/>
    <w:rsid w:val="00A26961"/>
    <w:rsid w:val="00A269C9"/>
    <w:rsid w:val="00A26DCF"/>
    <w:rsid w:val="00A27785"/>
    <w:rsid w:val="00A30187"/>
    <w:rsid w:val="00A3448A"/>
    <w:rsid w:val="00A34AED"/>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3C5"/>
    <w:rsid w:val="00A52798"/>
    <w:rsid w:val="00A52E1D"/>
    <w:rsid w:val="00A53DEC"/>
    <w:rsid w:val="00A53E8E"/>
    <w:rsid w:val="00A543BC"/>
    <w:rsid w:val="00A5449B"/>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6F1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977"/>
    <w:rsid w:val="00A76CA6"/>
    <w:rsid w:val="00A770B3"/>
    <w:rsid w:val="00A77A8E"/>
    <w:rsid w:val="00A77C64"/>
    <w:rsid w:val="00A77DC4"/>
    <w:rsid w:val="00A77EC4"/>
    <w:rsid w:val="00A815A1"/>
    <w:rsid w:val="00A82C8A"/>
    <w:rsid w:val="00A83986"/>
    <w:rsid w:val="00A8423A"/>
    <w:rsid w:val="00A842A0"/>
    <w:rsid w:val="00A8454D"/>
    <w:rsid w:val="00A84DC2"/>
    <w:rsid w:val="00A8544D"/>
    <w:rsid w:val="00A85FC6"/>
    <w:rsid w:val="00A86435"/>
    <w:rsid w:val="00A91B0F"/>
    <w:rsid w:val="00A92879"/>
    <w:rsid w:val="00A92D25"/>
    <w:rsid w:val="00A9442A"/>
    <w:rsid w:val="00A9592F"/>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0F5A"/>
    <w:rsid w:val="00AB11CA"/>
    <w:rsid w:val="00AB14D9"/>
    <w:rsid w:val="00AB1DAA"/>
    <w:rsid w:val="00AB2356"/>
    <w:rsid w:val="00AB452B"/>
    <w:rsid w:val="00AB4AB8"/>
    <w:rsid w:val="00AB4C48"/>
    <w:rsid w:val="00AB4D71"/>
    <w:rsid w:val="00AB5BBC"/>
    <w:rsid w:val="00AB5CB6"/>
    <w:rsid w:val="00AB655E"/>
    <w:rsid w:val="00AB7324"/>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3F2"/>
    <w:rsid w:val="00AD38E2"/>
    <w:rsid w:val="00AD3C02"/>
    <w:rsid w:val="00AD3F94"/>
    <w:rsid w:val="00AD4411"/>
    <w:rsid w:val="00AD46E0"/>
    <w:rsid w:val="00AD4A5A"/>
    <w:rsid w:val="00AD5BD4"/>
    <w:rsid w:val="00AD5BF8"/>
    <w:rsid w:val="00AD616E"/>
    <w:rsid w:val="00AD7421"/>
    <w:rsid w:val="00AE0591"/>
    <w:rsid w:val="00AE0EC7"/>
    <w:rsid w:val="00AE1620"/>
    <w:rsid w:val="00AE1BE4"/>
    <w:rsid w:val="00AE22CA"/>
    <w:rsid w:val="00AE2773"/>
    <w:rsid w:val="00AE27AC"/>
    <w:rsid w:val="00AE298B"/>
    <w:rsid w:val="00AE347C"/>
    <w:rsid w:val="00AE40E0"/>
    <w:rsid w:val="00AE4434"/>
    <w:rsid w:val="00AE46B9"/>
    <w:rsid w:val="00AE480D"/>
    <w:rsid w:val="00AE4DBA"/>
    <w:rsid w:val="00AE4F07"/>
    <w:rsid w:val="00AE6E5D"/>
    <w:rsid w:val="00AE7E8B"/>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4196"/>
    <w:rsid w:val="00B151F2"/>
    <w:rsid w:val="00B157F9"/>
    <w:rsid w:val="00B15A8D"/>
    <w:rsid w:val="00B1637B"/>
    <w:rsid w:val="00B200C0"/>
    <w:rsid w:val="00B20256"/>
    <w:rsid w:val="00B20285"/>
    <w:rsid w:val="00B20D09"/>
    <w:rsid w:val="00B21539"/>
    <w:rsid w:val="00B22177"/>
    <w:rsid w:val="00B2255B"/>
    <w:rsid w:val="00B22850"/>
    <w:rsid w:val="00B22956"/>
    <w:rsid w:val="00B23C02"/>
    <w:rsid w:val="00B24382"/>
    <w:rsid w:val="00B2442F"/>
    <w:rsid w:val="00B2450E"/>
    <w:rsid w:val="00B25C1D"/>
    <w:rsid w:val="00B266DF"/>
    <w:rsid w:val="00B26E30"/>
    <w:rsid w:val="00B2763F"/>
    <w:rsid w:val="00B27AAC"/>
    <w:rsid w:val="00B30817"/>
    <w:rsid w:val="00B308A7"/>
    <w:rsid w:val="00B30929"/>
    <w:rsid w:val="00B30A17"/>
    <w:rsid w:val="00B30DEE"/>
    <w:rsid w:val="00B31710"/>
    <w:rsid w:val="00B333CC"/>
    <w:rsid w:val="00B34CA8"/>
    <w:rsid w:val="00B34DF1"/>
    <w:rsid w:val="00B35304"/>
    <w:rsid w:val="00B355FC"/>
    <w:rsid w:val="00B36D73"/>
    <w:rsid w:val="00B36D7A"/>
    <w:rsid w:val="00B372AA"/>
    <w:rsid w:val="00B37744"/>
    <w:rsid w:val="00B400B7"/>
    <w:rsid w:val="00B40445"/>
    <w:rsid w:val="00B409E0"/>
    <w:rsid w:val="00B410F6"/>
    <w:rsid w:val="00B41888"/>
    <w:rsid w:val="00B41E36"/>
    <w:rsid w:val="00B41F41"/>
    <w:rsid w:val="00B427FC"/>
    <w:rsid w:val="00B440BB"/>
    <w:rsid w:val="00B444C3"/>
    <w:rsid w:val="00B4509A"/>
    <w:rsid w:val="00B455F2"/>
    <w:rsid w:val="00B45607"/>
    <w:rsid w:val="00B45A52"/>
    <w:rsid w:val="00B45A91"/>
    <w:rsid w:val="00B46175"/>
    <w:rsid w:val="00B50CD4"/>
    <w:rsid w:val="00B5180D"/>
    <w:rsid w:val="00B51AC4"/>
    <w:rsid w:val="00B52562"/>
    <w:rsid w:val="00B52881"/>
    <w:rsid w:val="00B52882"/>
    <w:rsid w:val="00B52A6F"/>
    <w:rsid w:val="00B53E25"/>
    <w:rsid w:val="00B54546"/>
    <w:rsid w:val="00B548B7"/>
    <w:rsid w:val="00B56152"/>
    <w:rsid w:val="00B56226"/>
    <w:rsid w:val="00B5687E"/>
    <w:rsid w:val="00B56C02"/>
    <w:rsid w:val="00B6120C"/>
    <w:rsid w:val="00B617E0"/>
    <w:rsid w:val="00B61AB4"/>
    <w:rsid w:val="00B61EFF"/>
    <w:rsid w:val="00B6238C"/>
    <w:rsid w:val="00B6269D"/>
    <w:rsid w:val="00B63F2F"/>
    <w:rsid w:val="00B642C9"/>
    <w:rsid w:val="00B664C7"/>
    <w:rsid w:val="00B66A73"/>
    <w:rsid w:val="00B67052"/>
    <w:rsid w:val="00B67E64"/>
    <w:rsid w:val="00B714E3"/>
    <w:rsid w:val="00B71E67"/>
    <w:rsid w:val="00B72515"/>
    <w:rsid w:val="00B73031"/>
    <w:rsid w:val="00B739F6"/>
    <w:rsid w:val="00B73C79"/>
    <w:rsid w:val="00B73E2C"/>
    <w:rsid w:val="00B75B11"/>
    <w:rsid w:val="00B7605B"/>
    <w:rsid w:val="00B76681"/>
    <w:rsid w:val="00B801C9"/>
    <w:rsid w:val="00B80385"/>
    <w:rsid w:val="00B80628"/>
    <w:rsid w:val="00B81A6C"/>
    <w:rsid w:val="00B8252B"/>
    <w:rsid w:val="00B82727"/>
    <w:rsid w:val="00B838CF"/>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079B"/>
    <w:rsid w:val="00BA1E47"/>
    <w:rsid w:val="00BA21A9"/>
    <w:rsid w:val="00BA2280"/>
    <w:rsid w:val="00BA23A5"/>
    <w:rsid w:val="00BA24FF"/>
    <w:rsid w:val="00BA26EE"/>
    <w:rsid w:val="00BA2A08"/>
    <w:rsid w:val="00BA3DBC"/>
    <w:rsid w:val="00BA4916"/>
    <w:rsid w:val="00BA56D2"/>
    <w:rsid w:val="00BA5703"/>
    <w:rsid w:val="00BA61F0"/>
    <w:rsid w:val="00BA6C5C"/>
    <w:rsid w:val="00BA76E0"/>
    <w:rsid w:val="00BB0642"/>
    <w:rsid w:val="00BB254A"/>
    <w:rsid w:val="00BB2A25"/>
    <w:rsid w:val="00BB3D8B"/>
    <w:rsid w:val="00BB474F"/>
    <w:rsid w:val="00BB51E9"/>
    <w:rsid w:val="00BB52B0"/>
    <w:rsid w:val="00BB68AC"/>
    <w:rsid w:val="00BB7ABD"/>
    <w:rsid w:val="00BB7E9C"/>
    <w:rsid w:val="00BC0FDC"/>
    <w:rsid w:val="00BC3053"/>
    <w:rsid w:val="00BC3E20"/>
    <w:rsid w:val="00BC4C9D"/>
    <w:rsid w:val="00BC4CFE"/>
    <w:rsid w:val="00BC4D2E"/>
    <w:rsid w:val="00BC4DE3"/>
    <w:rsid w:val="00BC5803"/>
    <w:rsid w:val="00BC58EF"/>
    <w:rsid w:val="00BC6374"/>
    <w:rsid w:val="00BC7784"/>
    <w:rsid w:val="00BD1F95"/>
    <w:rsid w:val="00BD2E8F"/>
    <w:rsid w:val="00BD36AE"/>
    <w:rsid w:val="00BD3A66"/>
    <w:rsid w:val="00BD4328"/>
    <w:rsid w:val="00BD4634"/>
    <w:rsid w:val="00BD48AC"/>
    <w:rsid w:val="00BD5F1A"/>
    <w:rsid w:val="00BD713D"/>
    <w:rsid w:val="00BD7651"/>
    <w:rsid w:val="00BD7669"/>
    <w:rsid w:val="00BE00D2"/>
    <w:rsid w:val="00BE1234"/>
    <w:rsid w:val="00BE1780"/>
    <w:rsid w:val="00BE1947"/>
    <w:rsid w:val="00BE1966"/>
    <w:rsid w:val="00BE2436"/>
    <w:rsid w:val="00BE2A41"/>
    <w:rsid w:val="00BE2FA6"/>
    <w:rsid w:val="00BE333F"/>
    <w:rsid w:val="00BE3507"/>
    <w:rsid w:val="00BE4191"/>
    <w:rsid w:val="00BE4BA4"/>
    <w:rsid w:val="00BE4EF2"/>
    <w:rsid w:val="00BE5122"/>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4E8F"/>
    <w:rsid w:val="00BF514B"/>
    <w:rsid w:val="00BF64EB"/>
    <w:rsid w:val="00BF6E60"/>
    <w:rsid w:val="00BF7266"/>
    <w:rsid w:val="00BF74C7"/>
    <w:rsid w:val="00BF750D"/>
    <w:rsid w:val="00BF7F03"/>
    <w:rsid w:val="00C009CD"/>
    <w:rsid w:val="00C01475"/>
    <w:rsid w:val="00C015F1"/>
    <w:rsid w:val="00C0180E"/>
    <w:rsid w:val="00C01F33"/>
    <w:rsid w:val="00C026CF"/>
    <w:rsid w:val="00C02CC6"/>
    <w:rsid w:val="00C0352D"/>
    <w:rsid w:val="00C0398F"/>
    <w:rsid w:val="00C040F7"/>
    <w:rsid w:val="00C042B4"/>
    <w:rsid w:val="00C044AB"/>
    <w:rsid w:val="00C04B69"/>
    <w:rsid w:val="00C04FBF"/>
    <w:rsid w:val="00C0526B"/>
    <w:rsid w:val="00C05706"/>
    <w:rsid w:val="00C057E5"/>
    <w:rsid w:val="00C0607E"/>
    <w:rsid w:val="00C062CC"/>
    <w:rsid w:val="00C06932"/>
    <w:rsid w:val="00C07377"/>
    <w:rsid w:val="00C0743A"/>
    <w:rsid w:val="00C07DAA"/>
    <w:rsid w:val="00C10478"/>
    <w:rsid w:val="00C1190E"/>
    <w:rsid w:val="00C12107"/>
    <w:rsid w:val="00C13643"/>
    <w:rsid w:val="00C14D4B"/>
    <w:rsid w:val="00C154BB"/>
    <w:rsid w:val="00C15504"/>
    <w:rsid w:val="00C15ADB"/>
    <w:rsid w:val="00C160B2"/>
    <w:rsid w:val="00C165DF"/>
    <w:rsid w:val="00C17993"/>
    <w:rsid w:val="00C2132E"/>
    <w:rsid w:val="00C218D6"/>
    <w:rsid w:val="00C21EFE"/>
    <w:rsid w:val="00C23264"/>
    <w:rsid w:val="00C23867"/>
    <w:rsid w:val="00C2461F"/>
    <w:rsid w:val="00C24B09"/>
    <w:rsid w:val="00C24BDA"/>
    <w:rsid w:val="00C25408"/>
    <w:rsid w:val="00C25554"/>
    <w:rsid w:val="00C25751"/>
    <w:rsid w:val="00C26A78"/>
    <w:rsid w:val="00C27259"/>
    <w:rsid w:val="00C279B5"/>
    <w:rsid w:val="00C27C45"/>
    <w:rsid w:val="00C27D6B"/>
    <w:rsid w:val="00C301B0"/>
    <w:rsid w:val="00C31578"/>
    <w:rsid w:val="00C33F82"/>
    <w:rsid w:val="00C340F5"/>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06"/>
    <w:rsid w:val="00C50F4E"/>
    <w:rsid w:val="00C5128D"/>
    <w:rsid w:val="00C51EFB"/>
    <w:rsid w:val="00C52E05"/>
    <w:rsid w:val="00C5312E"/>
    <w:rsid w:val="00C533B2"/>
    <w:rsid w:val="00C542A0"/>
    <w:rsid w:val="00C54710"/>
    <w:rsid w:val="00C54995"/>
    <w:rsid w:val="00C54D41"/>
    <w:rsid w:val="00C5541A"/>
    <w:rsid w:val="00C55CF0"/>
    <w:rsid w:val="00C56080"/>
    <w:rsid w:val="00C5671F"/>
    <w:rsid w:val="00C56BB3"/>
    <w:rsid w:val="00C60783"/>
    <w:rsid w:val="00C6101C"/>
    <w:rsid w:val="00C61371"/>
    <w:rsid w:val="00C619DA"/>
    <w:rsid w:val="00C623C5"/>
    <w:rsid w:val="00C627DA"/>
    <w:rsid w:val="00C62B8D"/>
    <w:rsid w:val="00C63931"/>
    <w:rsid w:val="00C63E69"/>
    <w:rsid w:val="00C64310"/>
    <w:rsid w:val="00C64672"/>
    <w:rsid w:val="00C65F1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4011"/>
    <w:rsid w:val="00C86282"/>
    <w:rsid w:val="00C862F8"/>
    <w:rsid w:val="00C86553"/>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9A2"/>
    <w:rsid w:val="00CA3DE9"/>
    <w:rsid w:val="00CA3FFA"/>
    <w:rsid w:val="00CA43F2"/>
    <w:rsid w:val="00CA4708"/>
    <w:rsid w:val="00CA4944"/>
    <w:rsid w:val="00CA495D"/>
    <w:rsid w:val="00CA5626"/>
    <w:rsid w:val="00CA5871"/>
    <w:rsid w:val="00CA5C23"/>
    <w:rsid w:val="00CA63BF"/>
    <w:rsid w:val="00CA694C"/>
    <w:rsid w:val="00CA6EA4"/>
    <w:rsid w:val="00CA70A3"/>
    <w:rsid w:val="00CB1808"/>
    <w:rsid w:val="00CB18CE"/>
    <w:rsid w:val="00CB1906"/>
    <w:rsid w:val="00CB1995"/>
    <w:rsid w:val="00CB1F63"/>
    <w:rsid w:val="00CB271E"/>
    <w:rsid w:val="00CB2D0F"/>
    <w:rsid w:val="00CB322D"/>
    <w:rsid w:val="00CB3A0C"/>
    <w:rsid w:val="00CB3B8D"/>
    <w:rsid w:val="00CB4A0A"/>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5481"/>
    <w:rsid w:val="00CC6AB6"/>
    <w:rsid w:val="00CC7A3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5BAE"/>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05502"/>
    <w:rsid w:val="00D059D3"/>
    <w:rsid w:val="00D05DDC"/>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4F9B"/>
    <w:rsid w:val="00D45D88"/>
    <w:rsid w:val="00D45F46"/>
    <w:rsid w:val="00D46BE9"/>
    <w:rsid w:val="00D46DD7"/>
    <w:rsid w:val="00D47A1C"/>
    <w:rsid w:val="00D47E64"/>
    <w:rsid w:val="00D53DF3"/>
    <w:rsid w:val="00D546FF"/>
    <w:rsid w:val="00D550EA"/>
    <w:rsid w:val="00D55144"/>
    <w:rsid w:val="00D5572C"/>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8EE"/>
    <w:rsid w:val="00D73156"/>
    <w:rsid w:val="00D73238"/>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471"/>
    <w:rsid w:val="00D95CE9"/>
    <w:rsid w:val="00D967DE"/>
    <w:rsid w:val="00D97336"/>
    <w:rsid w:val="00D97414"/>
    <w:rsid w:val="00DA0BEF"/>
    <w:rsid w:val="00DA0BFD"/>
    <w:rsid w:val="00DA16B7"/>
    <w:rsid w:val="00DA17B8"/>
    <w:rsid w:val="00DA1D8F"/>
    <w:rsid w:val="00DA2601"/>
    <w:rsid w:val="00DA305E"/>
    <w:rsid w:val="00DA4B6A"/>
    <w:rsid w:val="00DA51FD"/>
    <w:rsid w:val="00DA5326"/>
    <w:rsid w:val="00DA5417"/>
    <w:rsid w:val="00DA56E8"/>
    <w:rsid w:val="00DA5766"/>
    <w:rsid w:val="00DA7E97"/>
    <w:rsid w:val="00DB0A9F"/>
    <w:rsid w:val="00DB12F4"/>
    <w:rsid w:val="00DB2AB4"/>
    <w:rsid w:val="00DB2E98"/>
    <w:rsid w:val="00DB377D"/>
    <w:rsid w:val="00DB4749"/>
    <w:rsid w:val="00DB4DB1"/>
    <w:rsid w:val="00DB66A4"/>
    <w:rsid w:val="00DB758C"/>
    <w:rsid w:val="00DB7BA5"/>
    <w:rsid w:val="00DC1B39"/>
    <w:rsid w:val="00DC2D36"/>
    <w:rsid w:val="00DC3B00"/>
    <w:rsid w:val="00DC4557"/>
    <w:rsid w:val="00DC53EF"/>
    <w:rsid w:val="00DC5AF5"/>
    <w:rsid w:val="00DC69C2"/>
    <w:rsid w:val="00DC7BAC"/>
    <w:rsid w:val="00DD1251"/>
    <w:rsid w:val="00DD139D"/>
    <w:rsid w:val="00DD1BDC"/>
    <w:rsid w:val="00DD261D"/>
    <w:rsid w:val="00DD300C"/>
    <w:rsid w:val="00DD3CB5"/>
    <w:rsid w:val="00DD3D65"/>
    <w:rsid w:val="00DD53D0"/>
    <w:rsid w:val="00DD540A"/>
    <w:rsid w:val="00DD5BE2"/>
    <w:rsid w:val="00DD6040"/>
    <w:rsid w:val="00DE1D75"/>
    <w:rsid w:val="00DE33FE"/>
    <w:rsid w:val="00DE4E32"/>
    <w:rsid w:val="00DE5608"/>
    <w:rsid w:val="00DE58D0"/>
    <w:rsid w:val="00DE654F"/>
    <w:rsid w:val="00DE6BF2"/>
    <w:rsid w:val="00DE6D66"/>
    <w:rsid w:val="00DF02F8"/>
    <w:rsid w:val="00DF0355"/>
    <w:rsid w:val="00DF071C"/>
    <w:rsid w:val="00DF0B4B"/>
    <w:rsid w:val="00DF0B6E"/>
    <w:rsid w:val="00DF0BBE"/>
    <w:rsid w:val="00DF15E0"/>
    <w:rsid w:val="00DF1BB4"/>
    <w:rsid w:val="00DF2084"/>
    <w:rsid w:val="00DF29A9"/>
    <w:rsid w:val="00DF2F68"/>
    <w:rsid w:val="00DF37A0"/>
    <w:rsid w:val="00DF380A"/>
    <w:rsid w:val="00DF4ABD"/>
    <w:rsid w:val="00DF4FFA"/>
    <w:rsid w:val="00DF579F"/>
    <w:rsid w:val="00DF6BD9"/>
    <w:rsid w:val="00DF7C0F"/>
    <w:rsid w:val="00E00063"/>
    <w:rsid w:val="00E008CB"/>
    <w:rsid w:val="00E00BD3"/>
    <w:rsid w:val="00E00CC7"/>
    <w:rsid w:val="00E00CF2"/>
    <w:rsid w:val="00E015A1"/>
    <w:rsid w:val="00E018EE"/>
    <w:rsid w:val="00E02E18"/>
    <w:rsid w:val="00E03F6D"/>
    <w:rsid w:val="00E04686"/>
    <w:rsid w:val="00E052FA"/>
    <w:rsid w:val="00E052FD"/>
    <w:rsid w:val="00E065A6"/>
    <w:rsid w:val="00E06FD7"/>
    <w:rsid w:val="00E07524"/>
    <w:rsid w:val="00E07783"/>
    <w:rsid w:val="00E07862"/>
    <w:rsid w:val="00E07876"/>
    <w:rsid w:val="00E07A18"/>
    <w:rsid w:val="00E10217"/>
    <w:rsid w:val="00E110E7"/>
    <w:rsid w:val="00E11582"/>
    <w:rsid w:val="00E11931"/>
    <w:rsid w:val="00E11A9C"/>
    <w:rsid w:val="00E11B20"/>
    <w:rsid w:val="00E11C0C"/>
    <w:rsid w:val="00E12E41"/>
    <w:rsid w:val="00E13554"/>
    <w:rsid w:val="00E14DBD"/>
    <w:rsid w:val="00E15307"/>
    <w:rsid w:val="00E159C7"/>
    <w:rsid w:val="00E168DF"/>
    <w:rsid w:val="00E17FA2"/>
    <w:rsid w:val="00E2093E"/>
    <w:rsid w:val="00E215AB"/>
    <w:rsid w:val="00E21A5E"/>
    <w:rsid w:val="00E21F3C"/>
    <w:rsid w:val="00E22330"/>
    <w:rsid w:val="00E236ED"/>
    <w:rsid w:val="00E2381B"/>
    <w:rsid w:val="00E2562B"/>
    <w:rsid w:val="00E25FF6"/>
    <w:rsid w:val="00E2690D"/>
    <w:rsid w:val="00E269E4"/>
    <w:rsid w:val="00E26D4A"/>
    <w:rsid w:val="00E27685"/>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496"/>
    <w:rsid w:val="00E40B4A"/>
    <w:rsid w:val="00E420BE"/>
    <w:rsid w:val="00E4260D"/>
    <w:rsid w:val="00E43263"/>
    <w:rsid w:val="00E446F1"/>
    <w:rsid w:val="00E44870"/>
    <w:rsid w:val="00E46886"/>
    <w:rsid w:val="00E46B43"/>
    <w:rsid w:val="00E4712D"/>
    <w:rsid w:val="00E473A5"/>
    <w:rsid w:val="00E479C7"/>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579A3"/>
    <w:rsid w:val="00E60141"/>
    <w:rsid w:val="00E60321"/>
    <w:rsid w:val="00E60A4E"/>
    <w:rsid w:val="00E62DCF"/>
    <w:rsid w:val="00E63838"/>
    <w:rsid w:val="00E63976"/>
    <w:rsid w:val="00E64434"/>
    <w:rsid w:val="00E64441"/>
    <w:rsid w:val="00E6450A"/>
    <w:rsid w:val="00E64BDA"/>
    <w:rsid w:val="00E65DE6"/>
    <w:rsid w:val="00E65F0B"/>
    <w:rsid w:val="00E66076"/>
    <w:rsid w:val="00E660DB"/>
    <w:rsid w:val="00E6694C"/>
    <w:rsid w:val="00E675CF"/>
    <w:rsid w:val="00E67C51"/>
    <w:rsid w:val="00E7065D"/>
    <w:rsid w:val="00E724E5"/>
    <w:rsid w:val="00E72E82"/>
    <w:rsid w:val="00E72EFC"/>
    <w:rsid w:val="00E73019"/>
    <w:rsid w:val="00E75523"/>
    <w:rsid w:val="00E758EC"/>
    <w:rsid w:val="00E76978"/>
    <w:rsid w:val="00E803DD"/>
    <w:rsid w:val="00E8234C"/>
    <w:rsid w:val="00E8274F"/>
    <w:rsid w:val="00E827E0"/>
    <w:rsid w:val="00E82863"/>
    <w:rsid w:val="00E82FEF"/>
    <w:rsid w:val="00E8371B"/>
    <w:rsid w:val="00E838B0"/>
    <w:rsid w:val="00E83AA9"/>
    <w:rsid w:val="00E84572"/>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6D7"/>
    <w:rsid w:val="00E947B0"/>
    <w:rsid w:val="00E94F8A"/>
    <w:rsid w:val="00E9522A"/>
    <w:rsid w:val="00E961DE"/>
    <w:rsid w:val="00E97804"/>
    <w:rsid w:val="00EA095E"/>
    <w:rsid w:val="00EA1885"/>
    <w:rsid w:val="00EA1E42"/>
    <w:rsid w:val="00EA29BC"/>
    <w:rsid w:val="00EA3B67"/>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6B4"/>
    <w:rsid w:val="00EC19C9"/>
    <w:rsid w:val="00EC2066"/>
    <w:rsid w:val="00EC24D5"/>
    <w:rsid w:val="00EC27C6"/>
    <w:rsid w:val="00EC2C25"/>
    <w:rsid w:val="00EC4207"/>
    <w:rsid w:val="00EC4447"/>
    <w:rsid w:val="00EC49E6"/>
    <w:rsid w:val="00EC5653"/>
    <w:rsid w:val="00EC568E"/>
    <w:rsid w:val="00EC5F82"/>
    <w:rsid w:val="00EC6C7F"/>
    <w:rsid w:val="00EC6E03"/>
    <w:rsid w:val="00EC71CE"/>
    <w:rsid w:val="00EC758F"/>
    <w:rsid w:val="00EC794B"/>
    <w:rsid w:val="00EC7CAE"/>
    <w:rsid w:val="00ED1006"/>
    <w:rsid w:val="00ED1141"/>
    <w:rsid w:val="00ED121D"/>
    <w:rsid w:val="00ED1A41"/>
    <w:rsid w:val="00ED2E2F"/>
    <w:rsid w:val="00ED2E7D"/>
    <w:rsid w:val="00ED32A1"/>
    <w:rsid w:val="00ED3583"/>
    <w:rsid w:val="00ED3C5D"/>
    <w:rsid w:val="00ED406E"/>
    <w:rsid w:val="00ED40A2"/>
    <w:rsid w:val="00ED69E6"/>
    <w:rsid w:val="00ED6A7D"/>
    <w:rsid w:val="00ED6C52"/>
    <w:rsid w:val="00EE07E6"/>
    <w:rsid w:val="00EE0DE3"/>
    <w:rsid w:val="00EE173D"/>
    <w:rsid w:val="00EE1CF4"/>
    <w:rsid w:val="00EE2034"/>
    <w:rsid w:val="00EE283F"/>
    <w:rsid w:val="00EE29C6"/>
    <w:rsid w:val="00EE2B48"/>
    <w:rsid w:val="00EE427A"/>
    <w:rsid w:val="00EE435A"/>
    <w:rsid w:val="00EE4AAB"/>
    <w:rsid w:val="00EE4F13"/>
    <w:rsid w:val="00EE5151"/>
    <w:rsid w:val="00EE5784"/>
    <w:rsid w:val="00EE5949"/>
    <w:rsid w:val="00EE68A5"/>
    <w:rsid w:val="00EE7FA2"/>
    <w:rsid w:val="00EF022D"/>
    <w:rsid w:val="00EF02F5"/>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7760"/>
    <w:rsid w:val="00F00FE8"/>
    <w:rsid w:val="00F016ED"/>
    <w:rsid w:val="00F01C09"/>
    <w:rsid w:val="00F01DC3"/>
    <w:rsid w:val="00F0263A"/>
    <w:rsid w:val="00F02999"/>
    <w:rsid w:val="00F048BB"/>
    <w:rsid w:val="00F04A6E"/>
    <w:rsid w:val="00F051B7"/>
    <w:rsid w:val="00F0528D"/>
    <w:rsid w:val="00F06C67"/>
    <w:rsid w:val="00F06DFD"/>
    <w:rsid w:val="00F071D1"/>
    <w:rsid w:val="00F07533"/>
    <w:rsid w:val="00F1025E"/>
    <w:rsid w:val="00F10629"/>
    <w:rsid w:val="00F108ED"/>
    <w:rsid w:val="00F11333"/>
    <w:rsid w:val="00F12AA0"/>
    <w:rsid w:val="00F12F62"/>
    <w:rsid w:val="00F130CB"/>
    <w:rsid w:val="00F1407B"/>
    <w:rsid w:val="00F14B44"/>
    <w:rsid w:val="00F14D3E"/>
    <w:rsid w:val="00F15FA5"/>
    <w:rsid w:val="00F1621E"/>
    <w:rsid w:val="00F167F1"/>
    <w:rsid w:val="00F209B7"/>
    <w:rsid w:val="00F2376F"/>
    <w:rsid w:val="00F2389B"/>
    <w:rsid w:val="00F243D8"/>
    <w:rsid w:val="00F25860"/>
    <w:rsid w:val="00F261F1"/>
    <w:rsid w:val="00F26A94"/>
    <w:rsid w:val="00F27022"/>
    <w:rsid w:val="00F30668"/>
    <w:rsid w:val="00F30828"/>
    <w:rsid w:val="00F308A2"/>
    <w:rsid w:val="00F310D2"/>
    <w:rsid w:val="00F313D6"/>
    <w:rsid w:val="00F3244C"/>
    <w:rsid w:val="00F329EA"/>
    <w:rsid w:val="00F33E66"/>
    <w:rsid w:val="00F36E19"/>
    <w:rsid w:val="00F37847"/>
    <w:rsid w:val="00F37A23"/>
    <w:rsid w:val="00F37F61"/>
    <w:rsid w:val="00F402A0"/>
    <w:rsid w:val="00F40BC4"/>
    <w:rsid w:val="00F40F0C"/>
    <w:rsid w:val="00F41655"/>
    <w:rsid w:val="00F41F2C"/>
    <w:rsid w:val="00F420E7"/>
    <w:rsid w:val="00F42187"/>
    <w:rsid w:val="00F426EC"/>
    <w:rsid w:val="00F4331A"/>
    <w:rsid w:val="00F4380C"/>
    <w:rsid w:val="00F449AF"/>
    <w:rsid w:val="00F45CCA"/>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312E"/>
    <w:rsid w:val="00F539C7"/>
    <w:rsid w:val="00F53BA5"/>
    <w:rsid w:val="00F53CFE"/>
    <w:rsid w:val="00F53F68"/>
    <w:rsid w:val="00F55D56"/>
    <w:rsid w:val="00F57226"/>
    <w:rsid w:val="00F5776E"/>
    <w:rsid w:val="00F60203"/>
    <w:rsid w:val="00F60301"/>
    <w:rsid w:val="00F607C5"/>
    <w:rsid w:val="00F60DEA"/>
    <w:rsid w:val="00F625B8"/>
    <w:rsid w:val="00F62B7E"/>
    <w:rsid w:val="00F6302A"/>
    <w:rsid w:val="00F63950"/>
    <w:rsid w:val="00F64C2B"/>
    <w:rsid w:val="00F651BE"/>
    <w:rsid w:val="00F65C45"/>
    <w:rsid w:val="00F660D8"/>
    <w:rsid w:val="00F665A5"/>
    <w:rsid w:val="00F66E47"/>
    <w:rsid w:val="00F677F0"/>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7A87"/>
    <w:rsid w:val="00F77E36"/>
    <w:rsid w:val="00F804BE"/>
    <w:rsid w:val="00F81147"/>
    <w:rsid w:val="00F817CE"/>
    <w:rsid w:val="00F8209D"/>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C3"/>
    <w:rsid w:val="00F950EA"/>
    <w:rsid w:val="00F953FB"/>
    <w:rsid w:val="00F95526"/>
    <w:rsid w:val="00F96404"/>
    <w:rsid w:val="00F96538"/>
    <w:rsid w:val="00F967B2"/>
    <w:rsid w:val="00F96955"/>
    <w:rsid w:val="00F96985"/>
    <w:rsid w:val="00F96CC8"/>
    <w:rsid w:val="00F97838"/>
    <w:rsid w:val="00FA25C8"/>
    <w:rsid w:val="00FA2BB3"/>
    <w:rsid w:val="00FA3B46"/>
    <w:rsid w:val="00FA431D"/>
    <w:rsid w:val="00FA4F4A"/>
    <w:rsid w:val="00FB0742"/>
    <w:rsid w:val="00FB437A"/>
    <w:rsid w:val="00FB49BF"/>
    <w:rsid w:val="00FB4C80"/>
    <w:rsid w:val="00FB599B"/>
    <w:rsid w:val="00FB5C68"/>
    <w:rsid w:val="00FB5DDD"/>
    <w:rsid w:val="00FB6A6A"/>
    <w:rsid w:val="00FC0906"/>
    <w:rsid w:val="00FC0D30"/>
    <w:rsid w:val="00FC11A5"/>
    <w:rsid w:val="00FC12FA"/>
    <w:rsid w:val="00FC179B"/>
    <w:rsid w:val="00FC1AC4"/>
    <w:rsid w:val="00FC3846"/>
    <w:rsid w:val="00FC3928"/>
    <w:rsid w:val="00FC3B56"/>
    <w:rsid w:val="00FC3C3B"/>
    <w:rsid w:val="00FC412B"/>
    <w:rsid w:val="00FC5582"/>
    <w:rsid w:val="00FC64DE"/>
    <w:rsid w:val="00FC7429"/>
    <w:rsid w:val="00FD07F6"/>
    <w:rsid w:val="00FD1EC8"/>
    <w:rsid w:val="00FD1ED0"/>
    <w:rsid w:val="00FD1F77"/>
    <w:rsid w:val="00FD264E"/>
    <w:rsid w:val="00FD3920"/>
    <w:rsid w:val="00FD4118"/>
    <w:rsid w:val="00FD4180"/>
    <w:rsid w:val="00FD47ED"/>
    <w:rsid w:val="00FD6000"/>
    <w:rsid w:val="00FD7268"/>
    <w:rsid w:val="00FD74DB"/>
    <w:rsid w:val="00FD7660"/>
    <w:rsid w:val="00FE00C1"/>
    <w:rsid w:val="00FE0655"/>
    <w:rsid w:val="00FE14E4"/>
    <w:rsid w:val="00FE1C0B"/>
    <w:rsid w:val="00FE2365"/>
    <w:rsid w:val="00FE26F3"/>
    <w:rsid w:val="00FE2728"/>
    <w:rsid w:val="00FE32BC"/>
    <w:rsid w:val="00FE37D7"/>
    <w:rsid w:val="00FE47DC"/>
    <w:rsid w:val="00FE4C7B"/>
    <w:rsid w:val="00FE4FF9"/>
    <w:rsid w:val="00FE582B"/>
    <w:rsid w:val="00FE62EA"/>
    <w:rsid w:val="00FE68F6"/>
    <w:rsid w:val="00FE7336"/>
    <w:rsid w:val="00FE785E"/>
    <w:rsid w:val="00FE787C"/>
    <w:rsid w:val="00FE7CE4"/>
    <w:rsid w:val="00FF1509"/>
    <w:rsid w:val="00FF1FE3"/>
    <w:rsid w:val="00FF32E4"/>
    <w:rsid w:val="00FF3353"/>
    <w:rsid w:val="00FF387A"/>
    <w:rsid w:val="00FF45A5"/>
    <w:rsid w:val="00FF5247"/>
    <w:rsid w:val="00FF5C91"/>
    <w:rsid w:val="00FF68C5"/>
    <w:rsid w:val="00FF7260"/>
    <w:rsid w:val="00FF77E1"/>
    <w:rsid w:val="013F0AEF"/>
    <w:rsid w:val="019C2519"/>
    <w:rsid w:val="019E78DD"/>
    <w:rsid w:val="021E3335"/>
    <w:rsid w:val="025B7A45"/>
    <w:rsid w:val="03764359"/>
    <w:rsid w:val="044B36AE"/>
    <w:rsid w:val="062F07EF"/>
    <w:rsid w:val="08B35707"/>
    <w:rsid w:val="09B32689"/>
    <w:rsid w:val="09C96293"/>
    <w:rsid w:val="0B094157"/>
    <w:rsid w:val="0C532174"/>
    <w:rsid w:val="0CE54064"/>
    <w:rsid w:val="0CF366ED"/>
    <w:rsid w:val="0F821C15"/>
    <w:rsid w:val="11C155AF"/>
    <w:rsid w:val="139A1AD4"/>
    <w:rsid w:val="13DC1FB6"/>
    <w:rsid w:val="13F00BBF"/>
    <w:rsid w:val="14D06576"/>
    <w:rsid w:val="14FC16F8"/>
    <w:rsid w:val="14FD01F5"/>
    <w:rsid w:val="16236B45"/>
    <w:rsid w:val="18733564"/>
    <w:rsid w:val="187C4654"/>
    <w:rsid w:val="193C5348"/>
    <w:rsid w:val="1C644267"/>
    <w:rsid w:val="1CB81069"/>
    <w:rsid w:val="1CC04241"/>
    <w:rsid w:val="1D9A36FD"/>
    <w:rsid w:val="1EBD3E36"/>
    <w:rsid w:val="1F2918C4"/>
    <w:rsid w:val="1F3F789D"/>
    <w:rsid w:val="209C2837"/>
    <w:rsid w:val="20CE2C87"/>
    <w:rsid w:val="215C449A"/>
    <w:rsid w:val="21C877CC"/>
    <w:rsid w:val="23515DF1"/>
    <w:rsid w:val="23C83004"/>
    <w:rsid w:val="25874A9E"/>
    <w:rsid w:val="25D03C58"/>
    <w:rsid w:val="25EB62D5"/>
    <w:rsid w:val="27230D68"/>
    <w:rsid w:val="27FA0805"/>
    <w:rsid w:val="2B4440C3"/>
    <w:rsid w:val="2C536973"/>
    <w:rsid w:val="2C636EDA"/>
    <w:rsid w:val="2DE25BF2"/>
    <w:rsid w:val="2EEE5B4C"/>
    <w:rsid w:val="2F5E3C7F"/>
    <w:rsid w:val="2F83662C"/>
    <w:rsid w:val="308E05D1"/>
    <w:rsid w:val="30FF4A39"/>
    <w:rsid w:val="319D704A"/>
    <w:rsid w:val="31FF65F3"/>
    <w:rsid w:val="32072E1B"/>
    <w:rsid w:val="328916B1"/>
    <w:rsid w:val="332D4379"/>
    <w:rsid w:val="35EF29CF"/>
    <w:rsid w:val="37550509"/>
    <w:rsid w:val="3759490C"/>
    <w:rsid w:val="3907624F"/>
    <w:rsid w:val="3B4863B5"/>
    <w:rsid w:val="3B783AC3"/>
    <w:rsid w:val="3D866124"/>
    <w:rsid w:val="3EFA5048"/>
    <w:rsid w:val="407F2EB0"/>
    <w:rsid w:val="41233E42"/>
    <w:rsid w:val="41932532"/>
    <w:rsid w:val="433504EC"/>
    <w:rsid w:val="43381FAF"/>
    <w:rsid w:val="43DB426A"/>
    <w:rsid w:val="44041293"/>
    <w:rsid w:val="453B2F1D"/>
    <w:rsid w:val="456F1680"/>
    <w:rsid w:val="45D67D64"/>
    <w:rsid w:val="45E67EC7"/>
    <w:rsid w:val="465B639A"/>
    <w:rsid w:val="47102967"/>
    <w:rsid w:val="472B40E0"/>
    <w:rsid w:val="491A61EA"/>
    <w:rsid w:val="4A336E15"/>
    <w:rsid w:val="4A630C85"/>
    <w:rsid w:val="4A826C39"/>
    <w:rsid w:val="4A8670DD"/>
    <w:rsid w:val="4BCD61D2"/>
    <w:rsid w:val="4C433C79"/>
    <w:rsid w:val="4CD314A1"/>
    <w:rsid w:val="4D675D69"/>
    <w:rsid w:val="4D812130"/>
    <w:rsid w:val="4ED47F17"/>
    <w:rsid w:val="4F760C6D"/>
    <w:rsid w:val="502A2B49"/>
    <w:rsid w:val="50B129D4"/>
    <w:rsid w:val="51430D10"/>
    <w:rsid w:val="53422BD9"/>
    <w:rsid w:val="54B95421"/>
    <w:rsid w:val="56764C4B"/>
    <w:rsid w:val="57E841D4"/>
    <w:rsid w:val="59D041AD"/>
    <w:rsid w:val="5A3D7F5A"/>
    <w:rsid w:val="5C145E6E"/>
    <w:rsid w:val="5C6418A2"/>
    <w:rsid w:val="5D8722A0"/>
    <w:rsid w:val="5E082F75"/>
    <w:rsid w:val="60906921"/>
    <w:rsid w:val="60BE2C44"/>
    <w:rsid w:val="623163AB"/>
    <w:rsid w:val="623D5E73"/>
    <w:rsid w:val="625F47C5"/>
    <w:rsid w:val="63FA773C"/>
    <w:rsid w:val="64165E03"/>
    <w:rsid w:val="651D342C"/>
    <w:rsid w:val="654C170B"/>
    <w:rsid w:val="65EA0CE4"/>
    <w:rsid w:val="68620403"/>
    <w:rsid w:val="69851B9E"/>
    <w:rsid w:val="69DC1418"/>
    <w:rsid w:val="6A611863"/>
    <w:rsid w:val="6CDE0FB8"/>
    <w:rsid w:val="6D8D0DA1"/>
    <w:rsid w:val="6DF83F53"/>
    <w:rsid w:val="6E0757AF"/>
    <w:rsid w:val="700874A1"/>
    <w:rsid w:val="71805F00"/>
    <w:rsid w:val="7289422C"/>
    <w:rsid w:val="732813D9"/>
    <w:rsid w:val="74111754"/>
    <w:rsid w:val="75DB1BA2"/>
    <w:rsid w:val="75EB0D5A"/>
    <w:rsid w:val="78245EA6"/>
    <w:rsid w:val="79280D61"/>
    <w:rsid w:val="796E53E9"/>
    <w:rsid w:val="799B7171"/>
    <w:rsid w:val="79D97279"/>
    <w:rsid w:val="7A363246"/>
    <w:rsid w:val="7A694471"/>
    <w:rsid w:val="7BF32EFA"/>
    <w:rsid w:val="7DD86068"/>
    <w:rsid w:val="7F6B2D71"/>
    <w:rsid w:val="7FA21DFA"/>
    <w:rsid w:val="7FAC50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next w:val="1"/>
    <w:link w:val="7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127"/>
    <w:qFormat/>
    <w:uiPriority w:val="0"/>
    <w:pPr>
      <w:numPr>
        <w:ilvl w:val="1"/>
      </w:numPr>
      <w:pBdr>
        <w:top w:val="none" w:color="auto" w:sz="0" w:space="0"/>
      </w:pBdr>
      <w:spacing w:before="180"/>
      <w:outlineLvl w:val="1"/>
    </w:pPr>
    <w:rPr>
      <w:sz w:val="32"/>
    </w:rPr>
  </w:style>
  <w:style w:type="paragraph" w:styleId="4">
    <w:name w:val="heading 3"/>
    <w:basedOn w:val="3"/>
    <w:next w:val="1"/>
    <w:link w:val="128"/>
    <w:qFormat/>
    <w:uiPriority w:val="0"/>
    <w:pPr>
      <w:numPr>
        <w:ilvl w:val="2"/>
      </w:numPr>
      <w:spacing w:before="120"/>
      <w:outlineLvl w:val="2"/>
    </w:pPr>
    <w:rPr>
      <w:sz w:val="28"/>
    </w:rPr>
  </w:style>
  <w:style w:type="paragraph" w:styleId="5">
    <w:name w:val="heading 4"/>
    <w:basedOn w:val="4"/>
    <w:next w:val="1"/>
    <w:link w:val="129"/>
    <w:qFormat/>
    <w:uiPriority w:val="0"/>
    <w:pPr>
      <w:numPr>
        <w:ilvl w:val="3"/>
      </w:numPr>
      <w:outlineLvl w:val="3"/>
    </w:pPr>
    <w:rPr>
      <w:sz w:val="24"/>
    </w:rPr>
  </w:style>
  <w:style w:type="paragraph" w:styleId="6">
    <w:name w:val="heading 5"/>
    <w:basedOn w:val="5"/>
    <w:next w:val="1"/>
    <w:link w:val="130"/>
    <w:qFormat/>
    <w:uiPriority w:val="0"/>
    <w:pPr>
      <w:numPr>
        <w:ilvl w:val="4"/>
      </w:numPr>
      <w:outlineLvl w:val="4"/>
    </w:pPr>
    <w:rPr>
      <w:sz w:val="22"/>
    </w:rPr>
  </w:style>
  <w:style w:type="paragraph" w:styleId="7">
    <w:name w:val="heading 6"/>
    <w:basedOn w:val="8"/>
    <w:next w:val="1"/>
    <w:link w:val="131"/>
    <w:qFormat/>
    <w:uiPriority w:val="0"/>
    <w:pPr>
      <w:numPr>
        <w:ilvl w:val="5"/>
      </w:numPr>
      <w:outlineLvl w:val="5"/>
    </w:pPr>
  </w:style>
  <w:style w:type="paragraph" w:styleId="9">
    <w:name w:val="heading 7"/>
    <w:basedOn w:val="8"/>
    <w:next w:val="1"/>
    <w:link w:val="132"/>
    <w:qFormat/>
    <w:uiPriority w:val="0"/>
    <w:pPr>
      <w:numPr>
        <w:ilvl w:val="6"/>
      </w:numPr>
      <w:outlineLvl w:val="6"/>
    </w:pPr>
  </w:style>
  <w:style w:type="paragraph" w:styleId="10">
    <w:name w:val="heading 8"/>
    <w:basedOn w:val="2"/>
    <w:next w:val="1"/>
    <w:link w:val="133"/>
    <w:qFormat/>
    <w:uiPriority w:val="0"/>
    <w:pPr>
      <w:numPr>
        <w:ilvl w:val="7"/>
      </w:numPr>
      <w:outlineLvl w:val="7"/>
    </w:pPr>
  </w:style>
  <w:style w:type="paragraph" w:styleId="11">
    <w:name w:val="heading 9"/>
    <w:basedOn w:val="10"/>
    <w:next w:val="1"/>
    <w:link w:val="134"/>
    <w:qFormat/>
    <w:uiPriority w:val="0"/>
    <w:pPr>
      <w:numPr>
        <w:ilvl w:val="8"/>
      </w:numPr>
      <w:outlineLvl w:val="8"/>
    </w:pPr>
  </w:style>
  <w:style w:type="character" w:default="1" w:styleId="56">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7"/>
    <w:qFormat/>
    <w:uiPriority w:val="0"/>
    <w:pPr>
      <w:spacing w:after="120"/>
    </w:pPr>
    <w:rPr>
      <w:rFonts w:ascii="Arial" w:hAnsi="Arial"/>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9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23">
    <w:name w:val="List Number 2"/>
    <w:basedOn w:val="24"/>
    <w:qFormat/>
    <w:uiPriority w:val="0"/>
    <w:pPr>
      <w:numPr>
        <w:ilvl w:val="0"/>
        <w:numId w:val="2"/>
      </w:numPr>
    </w:pPr>
  </w:style>
  <w:style w:type="paragraph" w:styleId="24">
    <w:name w:val="List Number"/>
    <w:basedOn w:val="14"/>
    <w:qFormat/>
    <w:uiPriority w:val="0"/>
    <w:pPr>
      <w:numPr>
        <w:ilvl w:val="0"/>
        <w:numId w:val="3"/>
      </w:numPr>
    </w:pPr>
    <w:rPr>
      <w:lang w:eastAsia="ja-JP"/>
    </w:rPr>
  </w:style>
  <w:style w:type="paragraph" w:styleId="25">
    <w:name w:val="List Bullet 4"/>
    <w:basedOn w:val="26"/>
    <w:qFormat/>
    <w:uiPriority w:val="0"/>
    <w:pPr>
      <w:numPr>
        <w:numId w:val="4"/>
      </w:numPr>
    </w:pPr>
  </w:style>
  <w:style w:type="paragraph" w:styleId="26">
    <w:name w:val="List Bullet 3"/>
    <w:basedOn w:val="27"/>
    <w:qFormat/>
    <w:uiPriority w:val="0"/>
    <w:pPr>
      <w:numPr>
        <w:numId w:val="5"/>
      </w:numPr>
    </w:pPr>
  </w:style>
  <w:style w:type="paragraph" w:styleId="27">
    <w:name w:val="List Bullet 2"/>
    <w:basedOn w:val="28"/>
    <w:qFormat/>
    <w:uiPriority w:val="0"/>
    <w:pPr>
      <w:numPr>
        <w:ilvl w:val="0"/>
        <w:numId w:val="6"/>
      </w:numPr>
    </w:pPr>
  </w:style>
  <w:style w:type="paragraph" w:styleId="28">
    <w:name w:val="List Bullet"/>
    <w:basedOn w:val="14"/>
    <w:qFormat/>
    <w:uiPriority w:val="0"/>
    <w:pPr>
      <w:numPr>
        <w:ilvl w:val="0"/>
        <w:numId w:val="7"/>
      </w:numPr>
    </w:pPr>
    <w:rPr>
      <w:lang w:eastAsia="ja-JP"/>
    </w:rPr>
  </w:style>
  <w:style w:type="paragraph" w:styleId="29">
    <w:name w:val="caption"/>
    <w:basedOn w:val="1"/>
    <w:next w:val="1"/>
    <w:link w:val="184"/>
    <w:qFormat/>
    <w:uiPriority w:val="35"/>
    <w:pPr>
      <w:spacing w:before="120" w:after="120"/>
    </w:pPr>
    <w:rPr>
      <w:b/>
      <w:lang w:eastAsia="en-GB"/>
    </w:rPr>
  </w:style>
  <w:style w:type="paragraph" w:styleId="30">
    <w:name w:val="Document Map"/>
    <w:basedOn w:val="1"/>
    <w:link w:val="118"/>
    <w:qFormat/>
    <w:uiPriority w:val="0"/>
    <w:pPr>
      <w:shd w:val="clear" w:color="auto" w:fill="000080"/>
    </w:pPr>
    <w:rPr>
      <w:rFonts w:ascii="Tahoma" w:hAnsi="Tahoma" w:cs="Tahoma"/>
    </w:rPr>
  </w:style>
  <w:style w:type="paragraph" w:styleId="31">
    <w:name w:val="annotation text"/>
    <w:basedOn w:val="1"/>
    <w:link w:val="112"/>
    <w:qFormat/>
    <w:uiPriority w:val="99"/>
  </w:style>
  <w:style w:type="paragraph" w:styleId="32">
    <w:name w:val="List Number 3"/>
    <w:basedOn w:val="23"/>
    <w:qFormat/>
    <w:uiPriority w:val="0"/>
    <w:pPr>
      <w:numPr>
        <w:numId w:val="8"/>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42"/>
    <w:qFormat/>
    <w:uiPriority w:val="99"/>
    <w:rPr>
      <w:rFonts w:ascii="Courier New" w:hAnsi="Courier New"/>
      <w:lang w:val="nb-NO"/>
    </w:rPr>
  </w:style>
  <w:style w:type="paragraph" w:styleId="35">
    <w:name w:val="List Bullet 5"/>
    <w:basedOn w:val="25"/>
    <w:qFormat/>
    <w:uiPriority w:val="0"/>
    <w:pPr>
      <w:numPr>
        <w:numId w:val="9"/>
      </w:numPr>
    </w:pPr>
  </w:style>
  <w:style w:type="paragraph" w:styleId="36">
    <w:name w:val="toc 8"/>
    <w:basedOn w:val="22"/>
    <w:qFormat/>
    <w:uiPriority w:val="39"/>
    <w:pPr>
      <w:spacing w:before="180"/>
      <w:ind w:left="2693" w:hanging="2693"/>
    </w:pPr>
    <w:rPr>
      <w:b/>
    </w:rPr>
  </w:style>
  <w:style w:type="paragraph" w:styleId="37">
    <w:name w:val="Balloon Text"/>
    <w:basedOn w:val="1"/>
    <w:link w:val="111"/>
    <w:qFormat/>
    <w:uiPriority w:val="0"/>
    <w:rPr>
      <w:rFonts w:ascii="Segoe UI" w:hAnsi="Segoe UI" w:cs="Segoe UI"/>
      <w:sz w:val="18"/>
      <w:szCs w:val="18"/>
    </w:rPr>
  </w:style>
  <w:style w:type="paragraph" w:styleId="38">
    <w:name w:val="footer"/>
    <w:basedOn w:val="39"/>
    <w:link w:val="124"/>
    <w:qFormat/>
    <w:uiPriority w:val="99"/>
    <w:pPr>
      <w:jc w:val="center"/>
    </w:pPr>
    <w:rPr>
      <w:i/>
    </w:rPr>
  </w:style>
  <w:style w:type="paragraph" w:styleId="39">
    <w:name w:val="header"/>
    <w:link w:val="123"/>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5"/>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pPr>
    <w:rPr>
      <w:b/>
    </w:rPr>
  </w:style>
  <w:style w:type="paragraph" w:styleId="45">
    <w:name w:val="toc 9"/>
    <w:basedOn w:val="36"/>
    <w:qFormat/>
    <w:uiPriority w:val="39"/>
    <w:pPr>
      <w:ind w:left="1418" w:hanging="1418"/>
    </w:pPr>
  </w:style>
  <w:style w:type="paragraph" w:styleId="46">
    <w:name w:val="Body Text 2"/>
    <w:basedOn w:val="1"/>
    <w:link w:val="192"/>
    <w:qFormat/>
    <w:uiPriority w:val="0"/>
    <w:pPr>
      <w:spacing w:line="259" w:lineRule="auto"/>
    </w:pPr>
    <w:rPr>
      <w:rFonts w:ascii="Times New Roman" w:hAnsi="Times New Roman" w:eastAsia="MS Mincho" w:cs="Times New Roman"/>
      <w:kern w:val="0"/>
      <w:sz w:val="24"/>
      <w:szCs w:val="20"/>
      <w:lang w:val="en-GB" w:eastAsia="en-US"/>
    </w:rPr>
  </w:style>
  <w:style w:type="paragraph" w:styleId="47">
    <w:name w:val="List Continue 2"/>
    <w:basedOn w:val="1"/>
    <w:qFormat/>
    <w:uiPriority w:val="0"/>
    <w:pPr>
      <w:spacing w:after="120"/>
      <w:ind w:left="566"/>
      <w:contextualSpacing/>
    </w:pPr>
    <w:rPr>
      <w:rFonts w:ascii="Arial" w:hAnsi="Arial"/>
    </w:rPr>
  </w:style>
  <w:style w:type="paragraph" w:styleId="48">
    <w:name w:val="Normal (Web)"/>
    <w:basedOn w:val="1"/>
    <w:unhideWhenUsed/>
    <w:qFormat/>
    <w:uiPriority w:val="99"/>
    <w:pPr>
      <w:spacing w:before="100" w:beforeAutospacing="1" w:after="100" w:afterAutospacing="1"/>
    </w:pPr>
    <w:rPr>
      <w:rFonts w:ascii="Times New Roman" w:hAnsi="Times New Roman" w:eastAsia="Yu Mincho" w:cs="Times New Roman"/>
      <w:sz w:val="24"/>
      <w:szCs w:val="24"/>
      <w:lang w:eastAsia="en-US"/>
    </w:rPr>
  </w:style>
  <w:style w:type="paragraph" w:styleId="49">
    <w:name w:val="index 1"/>
    <w:basedOn w:val="1"/>
    <w:qFormat/>
    <w:uiPriority w:val="0"/>
    <w:pPr>
      <w:keepLines/>
    </w:pPr>
  </w:style>
  <w:style w:type="paragraph" w:styleId="50">
    <w:name w:val="index 2"/>
    <w:basedOn w:val="49"/>
    <w:qFormat/>
    <w:uiPriority w:val="0"/>
    <w:pPr>
      <w:ind w:left="284"/>
    </w:pPr>
  </w:style>
  <w:style w:type="paragraph" w:styleId="51">
    <w:name w:val="Title"/>
    <w:basedOn w:val="1"/>
    <w:next w:val="1"/>
    <w:link w:val="200"/>
    <w:qFormat/>
    <w:uiPriority w:val="10"/>
    <w:pPr>
      <w:spacing w:before="240" w:after="60"/>
      <w:ind w:left="1701" w:hanging="1701"/>
      <w:outlineLvl w:val="0"/>
    </w:pPr>
    <w:rPr>
      <w:rFonts w:ascii="Arial" w:hAnsi="Arial" w:cs="Arial"/>
      <w:b/>
      <w:bCs/>
      <w:kern w:val="28"/>
      <w:sz w:val="20"/>
      <w:szCs w:val="20"/>
      <w:lang w:val="en-GB" w:eastAsia="en-US"/>
    </w:rPr>
  </w:style>
  <w:style w:type="paragraph" w:styleId="52">
    <w:name w:val="annotation subject"/>
    <w:basedOn w:val="31"/>
    <w:next w:val="31"/>
    <w:link w:val="113"/>
    <w:qFormat/>
    <w:uiPriority w:val="0"/>
    <w:rPr>
      <w:b/>
      <w:bCs/>
    </w:rPr>
  </w:style>
  <w:style w:type="table" w:styleId="54">
    <w:name w:val="Table Grid"/>
    <w:basedOn w:val="53"/>
    <w:qFormat/>
    <w:uiPriority w:val="5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5">
    <w:name w:val="Table Grid 1"/>
    <w:basedOn w:val="53"/>
    <w:qFormat/>
    <w:uiPriority w:val="0"/>
    <w:pPr>
      <w:spacing w:after="180"/>
    </w:pPr>
    <w:rPr>
      <w:rFonts w:eastAsia="Batang"/>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57">
    <w:name w:val="Strong"/>
    <w:qFormat/>
    <w:uiPriority w:val="22"/>
    <w:rPr>
      <w:b/>
      <w:bCs/>
    </w:rPr>
  </w:style>
  <w:style w:type="character" w:styleId="58">
    <w:name w:val="page number"/>
    <w:basedOn w:val="56"/>
    <w:qFormat/>
    <w:uiPriority w:val="0"/>
  </w:style>
  <w:style w:type="character" w:styleId="59">
    <w:name w:val="FollowedHyperlink"/>
    <w:unhideWhenUsed/>
    <w:qFormat/>
    <w:uiPriority w:val="0"/>
    <w:rPr>
      <w:color w:val="800080"/>
      <w:u w:val="single"/>
    </w:rPr>
  </w:style>
  <w:style w:type="character" w:styleId="60">
    <w:name w:val="Emphasis"/>
    <w:qFormat/>
    <w:uiPriority w:val="0"/>
    <w:rPr>
      <w:i/>
      <w:iCs/>
    </w:rPr>
  </w:style>
  <w:style w:type="character" w:styleId="61">
    <w:name w:val="Hyperlink"/>
    <w:qFormat/>
    <w:uiPriority w:val="99"/>
    <w:rPr>
      <w:color w:val="0000FF"/>
      <w:u w:val="single"/>
    </w:rPr>
  </w:style>
  <w:style w:type="character" w:styleId="62">
    <w:name w:val="HTML Code"/>
    <w:unhideWhenUsed/>
    <w:qFormat/>
    <w:uiPriority w:val="99"/>
    <w:rPr>
      <w:rFonts w:ascii="Courier New" w:hAnsi="Courier New" w:eastAsia="Times New Roman" w:cs="Courier New"/>
      <w:sz w:val="20"/>
      <w:szCs w:val="20"/>
    </w:rPr>
  </w:style>
  <w:style w:type="character" w:styleId="63">
    <w:name w:val="annotation reference"/>
    <w:qFormat/>
    <w:uiPriority w:val="0"/>
    <w:rPr>
      <w:sz w:val="16"/>
      <w:szCs w:val="16"/>
    </w:rPr>
  </w:style>
  <w:style w:type="character" w:styleId="64">
    <w:name w:val="footnote reference"/>
    <w:qFormat/>
    <w:uiPriority w:val="0"/>
    <w:rPr>
      <w:b/>
      <w:position w:val="6"/>
      <w:sz w:val="16"/>
    </w:rPr>
  </w:style>
  <w:style w:type="paragraph" w:customStyle="1" w:styleId="65">
    <w:name w:val="Figure"/>
    <w:basedOn w:val="1"/>
    <w:next w:val="29"/>
    <w:qFormat/>
    <w:uiPriority w:val="0"/>
    <w:pPr>
      <w:keepNext/>
      <w:keepLines/>
      <w:spacing w:before="180"/>
      <w:jc w:val="center"/>
    </w:pPr>
  </w:style>
  <w:style w:type="paragraph" w:customStyle="1" w:styleId="66">
    <w:name w:val="3GPP_Header"/>
    <w:basedOn w:val="15"/>
    <w:qFormat/>
    <w:uiPriority w:val="0"/>
    <w:pPr>
      <w:tabs>
        <w:tab w:val="left" w:pos="1701"/>
        <w:tab w:val="right" w:pos="9639"/>
      </w:tabs>
      <w:spacing w:after="240"/>
    </w:pPr>
    <w:rPr>
      <w:b/>
      <w:sz w:val="24"/>
    </w:rPr>
  </w:style>
  <w:style w:type="paragraph" w:customStyle="1" w:styleId="67">
    <w:name w:val="EQ"/>
    <w:basedOn w:val="1"/>
    <w:next w:val="1"/>
    <w:qFormat/>
    <w:uiPriority w:val="0"/>
    <w:pPr>
      <w:keepLines/>
      <w:tabs>
        <w:tab w:val="center" w:pos="4536"/>
        <w:tab w:val="right" w:pos="9072"/>
      </w:tabs>
    </w:pPr>
  </w:style>
  <w:style w:type="paragraph" w:customStyle="1" w:styleId="68">
    <w:name w:val="Editor's Note"/>
    <w:basedOn w:val="69"/>
    <w:link w:val="120"/>
    <w:qFormat/>
    <w:uiPriority w:val="0"/>
    <w:rPr>
      <w:color w:val="FF0000"/>
      <w:lang w:val="zh-CN"/>
    </w:rPr>
  </w:style>
  <w:style w:type="paragraph" w:customStyle="1" w:styleId="69">
    <w:name w:val="NO"/>
    <w:basedOn w:val="1"/>
    <w:link w:val="119"/>
    <w:qFormat/>
    <w:uiPriority w:val="0"/>
    <w:pPr>
      <w:keepLines/>
      <w:ind w:left="1135" w:hanging="851"/>
    </w:pPr>
  </w:style>
  <w:style w:type="paragraph" w:customStyle="1" w:styleId="70">
    <w:name w:val="Reference"/>
    <w:basedOn w:val="15"/>
    <w:qFormat/>
    <w:uiPriority w:val="0"/>
    <w:pPr>
      <w:numPr>
        <w:ilvl w:val="0"/>
        <w:numId w:val="10"/>
      </w:numPr>
    </w:pPr>
  </w:style>
  <w:style w:type="character" w:customStyle="1" w:styleId="71">
    <w:name w:val="标题 1 字符"/>
    <w:link w:val="2"/>
    <w:qFormat/>
    <w:uiPriority w:val="0"/>
    <w:rPr>
      <w:rFonts w:ascii="Arial" w:hAnsi="Arial"/>
      <w:sz w:val="36"/>
      <w:lang w:eastAsia="ja-JP"/>
    </w:rPr>
  </w:style>
  <w:style w:type="paragraph" w:customStyle="1" w:styleId="72">
    <w:name w:val="B1"/>
    <w:basedOn w:val="14"/>
    <w:link w:val="101"/>
    <w:qFormat/>
    <w:uiPriority w:val="0"/>
    <w:rPr>
      <w:rFonts w:ascii="Times New Roman" w:hAnsi="Times New Roman"/>
    </w:rPr>
  </w:style>
  <w:style w:type="paragraph" w:customStyle="1" w:styleId="73">
    <w:name w:val="B2"/>
    <w:basedOn w:val="13"/>
    <w:link w:val="102"/>
    <w:qFormat/>
    <w:uiPriority w:val="0"/>
    <w:rPr>
      <w:rFonts w:ascii="Times New Roman" w:hAnsi="Times New Roman"/>
    </w:rPr>
  </w:style>
  <w:style w:type="paragraph" w:customStyle="1" w:styleId="74">
    <w:name w:val="B3"/>
    <w:basedOn w:val="12"/>
    <w:link w:val="103"/>
    <w:qFormat/>
    <w:uiPriority w:val="0"/>
    <w:rPr>
      <w:rFonts w:ascii="Times New Roman" w:hAnsi="Times New Roman"/>
    </w:rPr>
  </w:style>
  <w:style w:type="paragraph" w:customStyle="1" w:styleId="75">
    <w:name w:val="B4"/>
    <w:basedOn w:val="43"/>
    <w:link w:val="104"/>
    <w:qFormat/>
    <w:uiPriority w:val="0"/>
    <w:rPr>
      <w:rFonts w:ascii="Times New Roman" w:hAnsi="Times New Roman"/>
    </w:rPr>
  </w:style>
  <w:style w:type="paragraph" w:customStyle="1" w:styleId="76">
    <w:name w:val="Proposal"/>
    <w:basedOn w:val="15"/>
    <w:qFormat/>
    <w:uiPriority w:val="0"/>
    <w:pPr>
      <w:numPr>
        <w:ilvl w:val="0"/>
        <w:numId w:val="11"/>
      </w:numPr>
      <w:tabs>
        <w:tab w:val="left" w:pos="720"/>
        <w:tab w:val="left" w:pos="1701"/>
        <w:tab w:val="clear" w:pos="1304"/>
      </w:tabs>
      <w:ind w:left="720" w:hanging="720"/>
    </w:pPr>
    <w:rPr>
      <w:b/>
      <w:bCs/>
    </w:rPr>
  </w:style>
  <w:style w:type="character" w:customStyle="1" w:styleId="77">
    <w:name w:val="正文文本 字符"/>
    <w:link w:val="15"/>
    <w:qFormat/>
    <w:uiPriority w:val="0"/>
    <w:rPr>
      <w:rFonts w:ascii="Arial" w:hAnsi="Arial"/>
      <w:lang w:eastAsia="zh-CN"/>
    </w:rPr>
  </w:style>
  <w:style w:type="paragraph" w:customStyle="1" w:styleId="78">
    <w:name w:val="B5"/>
    <w:basedOn w:val="42"/>
    <w:link w:val="105"/>
    <w:qFormat/>
    <w:uiPriority w:val="0"/>
    <w:rPr>
      <w:rFonts w:ascii="Times New Roman" w:hAnsi="Times New Roman"/>
    </w:rPr>
  </w:style>
  <w:style w:type="paragraph" w:customStyle="1" w:styleId="79">
    <w:name w:val="EX"/>
    <w:basedOn w:val="1"/>
    <w:link w:val="174"/>
    <w:qFormat/>
    <w:uiPriority w:val="0"/>
    <w:pPr>
      <w:keepLines/>
      <w:ind w:left="1702" w:hanging="1418"/>
    </w:pPr>
  </w:style>
  <w:style w:type="paragraph" w:customStyle="1" w:styleId="80">
    <w:name w:val="EW"/>
    <w:basedOn w:val="79"/>
    <w:qFormat/>
    <w:uiPriority w:val="0"/>
  </w:style>
  <w:style w:type="paragraph" w:customStyle="1" w:styleId="81">
    <w:name w:val="TAL"/>
    <w:basedOn w:val="1"/>
    <w:link w:val="143"/>
    <w:qFormat/>
    <w:uiPriority w:val="0"/>
    <w:pPr>
      <w:keepNext/>
      <w:keepLines/>
    </w:pPr>
    <w:rPr>
      <w:rFonts w:ascii="Arial" w:hAnsi="Arial"/>
      <w:sz w:val="18"/>
      <w:lang w:val="zh-CN"/>
    </w:rPr>
  </w:style>
  <w:style w:type="paragraph" w:customStyle="1" w:styleId="82">
    <w:name w:val="TAC"/>
    <w:basedOn w:val="81"/>
    <w:link w:val="164"/>
    <w:qFormat/>
    <w:uiPriority w:val="0"/>
    <w:pPr>
      <w:jc w:val="center"/>
    </w:pPr>
  </w:style>
  <w:style w:type="paragraph" w:customStyle="1" w:styleId="83">
    <w:name w:val="TAH"/>
    <w:basedOn w:val="82"/>
    <w:link w:val="144"/>
    <w:qFormat/>
    <w:uiPriority w:val="0"/>
    <w:rPr>
      <w:b/>
    </w:rPr>
  </w:style>
  <w:style w:type="paragraph" w:customStyle="1" w:styleId="84">
    <w:name w:val="TAN"/>
    <w:basedOn w:val="81"/>
    <w:qFormat/>
    <w:uiPriority w:val="0"/>
    <w:pPr>
      <w:ind w:left="851" w:hanging="851"/>
    </w:pPr>
  </w:style>
  <w:style w:type="paragraph" w:customStyle="1" w:styleId="85">
    <w:name w:val="TAR"/>
    <w:basedOn w:val="81"/>
    <w:qFormat/>
    <w:uiPriority w:val="0"/>
    <w:pPr>
      <w:jc w:val="right"/>
    </w:pPr>
  </w:style>
  <w:style w:type="paragraph" w:customStyle="1" w:styleId="86">
    <w:name w:val="TH"/>
    <w:basedOn w:val="1"/>
    <w:link w:val="145"/>
    <w:qFormat/>
    <w:uiPriority w:val="0"/>
    <w:pPr>
      <w:keepNext/>
      <w:keepLines/>
      <w:spacing w:before="60"/>
      <w:jc w:val="center"/>
    </w:pPr>
    <w:rPr>
      <w:rFonts w:ascii="Arial" w:hAnsi="Arial"/>
      <w:b/>
      <w:lang w:val="zh-CN"/>
    </w:rPr>
  </w:style>
  <w:style w:type="paragraph" w:customStyle="1" w:styleId="87">
    <w:name w:val="TF"/>
    <w:basedOn w:val="86"/>
    <w:link w:val="149"/>
    <w:qFormat/>
    <w:uiPriority w:val="0"/>
    <w:pPr>
      <w:keepNext w:val="0"/>
      <w:spacing w:before="0" w:after="240"/>
    </w:pPr>
  </w:style>
  <w:style w:type="paragraph" w:customStyle="1" w:styleId="88">
    <w:name w:val="TT"/>
    <w:basedOn w:val="2"/>
    <w:next w:val="1"/>
    <w:qFormat/>
    <w:uiPriority w:val="0"/>
    <w:pPr>
      <w:outlineLvl w:val="9"/>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character" w:customStyle="1" w:styleId="93">
    <w:name w:val="ZGSM"/>
    <w:qFormat/>
    <w:uiPriority w:val="0"/>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96">
    <w:name w:val="ZTD"/>
    <w:basedOn w:val="90"/>
    <w:qFormat/>
    <w:uiPriority w:val="0"/>
    <w:pPr>
      <w:framePr w:hRule="auto" w:y="852"/>
    </w:pPr>
    <w:rPr>
      <w:i w:val="0"/>
      <w:sz w:val="40"/>
    </w:rPr>
  </w:style>
  <w:style w:type="paragraph" w:customStyle="1" w:styleId="9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98">
    <w:name w:val="ZV"/>
    <w:basedOn w:val="97"/>
    <w:qFormat/>
    <w:uiPriority w:val="0"/>
    <w:pPr>
      <w:framePr w:y="16161"/>
    </w:pPr>
  </w:style>
  <w:style w:type="paragraph" w:customStyle="1" w:styleId="99">
    <w:name w:val="FP"/>
    <w:basedOn w:val="1"/>
    <w:qFormat/>
    <w:uiPriority w:val="0"/>
  </w:style>
  <w:style w:type="paragraph" w:customStyle="1" w:styleId="100">
    <w:name w:val="Observation"/>
    <w:basedOn w:val="76"/>
    <w:qFormat/>
    <w:uiPriority w:val="0"/>
    <w:pPr>
      <w:numPr>
        <w:ilvl w:val="0"/>
        <w:numId w:val="12"/>
      </w:numPr>
      <w:ind w:left="1701" w:hanging="1701"/>
    </w:pPr>
    <w:rPr>
      <w:lang w:eastAsia="ja-JP"/>
    </w:rPr>
  </w:style>
  <w:style w:type="character" w:customStyle="1" w:styleId="101">
    <w:name w:val="B1 Char1"/>
    <w:link w:val="72"/>
    <w:qFormat/>
    <w:uiPriority w:val="0"/>
    <w:rPr>
      <w:rFonts w:ascii="Times New Roman" w:hAnsi="Times New Roman"/>
      <w:lang w:eastAsia="zh-CN"/>
    </w:rPr>
  </w:style>
  <w:style w:type="character" w:customStyle="1" w:styleId="102">
    <w:name w:val="B2 Char"/>
    <w:link w:val="73"/>
    <w:qFormat/>
    <w:uiPriority w:val="0"/>
    <w:rPr>
      <w:rFonts w:ascii="Times New Roman" w:hAnsi="Times New Roman"/>
      <w:lang w:eastAsia="ja-JP"/>
    </w:rPr>
  </w:style>
  <w:style w:type="character" w:customStyle="1" w:styleId="103">
    <w:name w:val="B3 Char2"/>
    <w:link w:val="74"/>
    <w:qFormat/>
    <w:uiPriority w:val="0"/>
    <w:rPr>
      <w:rFonts w:ascii="Times New Roman" w:hAnsi="Times New Roman"/>
      <w:lang w:eastAsia="ja-JP"/>
    </w:rPr>
  </w:style>
  <w:style w:type="character" w:customStyle="1" w:styleId="104">
    <w:name w:val="B4 Char"/>
    <w:link w:val="75"/>
    <w:qFormat/>
    <w:uiPriority w:val="0"/>
    <w:rPr>
      <w:rFonts w:ascii="Times New Roman" w:hAnsi="Times New Roman"/>
      <w:lang w:eastAsia="ja-JP"/>
    </w:rPr>
  </w:style>
  <w:style w:type="character" w:customStyle="1" w:styleId="105">
    <w:name w:val="B5 Char"/>
    <w:link w:val="78"/>
    <w:qFormat/>
    <w:uiPriority w:val="0"/>
    <w:rPr>
      <w:rFonts w:ascii="Times New Roman" w:hAnsi="Times New Roman"/>
      <w:lang w:eastAsia="ja-JP"/>
    </w:rPr>
  </w:style>
  <w:style w:type="paragraph" w:customStyle="1" w:styleId="106">
    <w:name w:val="B6"/>
    <w:basedOn w:val="78"/>
    <w:link w:val="107"/>
    <w:qFormat/>
    <w:uiPriority w:val="0"/>
    <w:pPr>
      <w:ind w:left="1985"/>
    </w:pPr>
  </w:style>
  <w:style w:type="character" w:customStyle="1" w:styleId="107">
    <w:name w:val="B6 Char"/>
    <w:link w:val="106"/>
    <w:qFormat/>
    <w:uiPriority w:val="0"/>
    <w:rPr>
      <w:rFonts w:ascii="Times New Roman" w:hAnsi="Times New Roman"/>
      <w:lang w:eastAsia="ja-JP"/>
    </w:rPr>
  </w:style>
  <w:style w:type="paragraph" w:customStyle="1" w:styleId="108">
    <w:name w:val="B7"/>
    <w:basedOn w:val="106"/>
    <w:link w:val="109"/>
    <w:qFormat/>
    <w:uiPriority w:val="0"/>
    <w:pPr>
      <w:ind w:left="2269"/>
    </w:pPr>
  </w:style>
  <w:style w:type="character" w:customStyle="1" w:styleId="109">
    <w:name w:val="B7 Char"/>
    <w:basedOn w:val="107"/>
    <w:link w:val="108"/>
    <w:qFormat/>
    <w:uiPriority w:val="0"/>
    <w:rPr>
      <w:rFonts w:ascii="Times New Roman" w:hAnsi="Times New Roman"/>
      <w:lang w:eastAsia="ja-JP"/>
    </w:rPr>
  </w:style>
  <w:style w:type="paragraph" w:customStyle="1" w:styleId="110">
    <w:name w:val="B8"/>
    <w:basedOn w:val="108"/>
    <w:link w:val="194"/>
    <w:qFormat/>
    <w:uiPriority w:val="0"/>
    <w:pPr>
      <w:ind w:left="2552"/>
    </w:pPr>
  </w:style>
  <w:style w:type="character" w:customStyle="1" w:styleId="111">
    <w:name w:val="批注框文本 字符"/>
    <w:link w:val="37"/>
    <w:qFormat/>
    <w:uiPriority w:val="0"/>
    <w:rPr>
      <w:rFonts w:ascii="Segoe UI" w:hAnsi="Segoe UI" w:cs="Segoe UI"/>
      <w:sz w:val="18"/>
      <w:szCs w:val="18"/>
      <w:lang w:eastAsia="ja-JP"/>
    </w:rPr>
  </w:style>
  <w:style w:type="character" w:customStyle="1" w:styleId="112">
    <w:name w:val="批注文字 字符"/>
    <w:link w:val="31"/>
    <w:qFormat/>
    <w:uiPriority w:val="99"/>
    <w:rPr>
      <w:rFonts w:ascii="Times New Roman" w:hAnsi="Times New Roman"/>
      <w:lang w:eastAsia="ja-JP"/>
    </w:rPr>
  </w:style>
  <w:style w:type="character" w:customStyle="1" w:styleId="113">
    <w:name w:val="批注主题 字符"/>
    <w:link w:val="52"/>
    <w:qFormat/>
    <w:uiPriority w:val="0"/>
    <w:rPr>
      <w:rFonts w:ascii="Times New Roman" w:hAnsi="Times New Roman"/>
      <w:b/>
      <w:bCs/>
      <w:lang w:eastAsia="ja-JP"/>
    </w:rPr>
  </w:style>
  <w:style w:type="paragraph" w:customStyle="1" w:styleId="114">
    <w:name w:val="CR Cover Page"/>
    <w:link w:val="115"/>
    <w:qFormat/>
    <w:uiPriority w:val="0"/>
    <w:pPr>
      <w:spacing w:after="120"/>
    </w:pPr>
    <w:rPr>
      <w:rFonts w:ascii="Arial" w:hAnsi="Arial" w:cs="Times New Roman" w:eastAsiaTheme="minorEastAsia"/>
      <w:lang w:val="en-GB" w:eastAsia="ko-KR" w:bidi="ar-SA"/>
    </w:rPr>
  </w:style>
  <w:style w:type="character" w:customStyle="1" w:styleId="115">
    <w:name w:val="CR Cover Page Zchn"/>
    <w:link w:val="114"/>
    <w:qFormat/>
    <w:uiPriority w:val="0"/>
    <w:rPr>
      <w:rFonts w:ascii="Arial" w:hAnsi="Arial"/>
      <w:lang w:eastAsia="ko-KR"/>
    </w:rPr>
  </w:style>
  <w:style w:type="paragraph" w:customStyle="1" w:styleId="116">
    <w:name w:val="Doc-text2"/>
    <w:basedOn w:val="1"/>
    <w:link w:val="117"/>
    <w:qFormat/>
    <w:uiPriority w:val="0"/>
    <w:pPr>
      <w:tabs>
        <w:tab w:val="left" w:pos="1622"/>
      </w:tabs>
      <w:ind w:left="1622" w:hanging="363"/>
    </w:pPr>
    <w:rPr>
      <w:rFonts w:ascii="Arial" w:hAnsi="Arial" w:eastAsia="MS Mincho"/>
      <w:szCs w:val="24"/>
      <w:lang w:val="zh-CN"/>
    </w:rPr>
  </w:style>
  <w:style w:type="character" w:customStyle="1" w:styleId="117">
    <w:name w:val="Doc-text2 Char"/>
    <w:link w:val="116"/>
    <w:qFormat/>
    <w:locked/>
    <w:uiPriority w:val="0"/>
    <w:rPr>
      <w:rFonts w:ascii="Arial" w:hAnsi="Arial" w:eastAsia="MS Mincho"/>
      <w:szCs w:val="24"/>
      <w:lang w:val="zh-CN" w:eastAsia="zh-CN"/>
    </w:rPr>
  </w:style>
  <w:style w:type="character" w:customStyle="1" w:styleId="118">
    <w:name w:val="文档结构图 字符"/>
    <w:link w:val="30"/>
    <w:qFormat/>
    <w:uiPriority w:val="0"/>
    <w:rPr>
      <w:rFonts w:ascii="Tahoma" w:hAnsi="Tahoma" w:cs="Tahoma"/>
      <w:shd w:val="clear" w:color="auto" w:fill="000080"/>
      <w:lang w:eastAsia="ja-JP"/>
    </w:rPr>
  </w:style>
  <w:style w:type="character" w:customStyle="1" w:styleId="119">
    <w:name w:val="NO Char"/>
    <w:link w:val="69"/>
    <w:qFormat/>
    <w:uiPriority w:val="0"/>
    <w:rPr>
      <w:rFonts w:ascii="Times New Roman" w:hAnsi="Times New Roman"/>
      <w:lang w:eastAsia="ja-JP"/>
    </w:rPr>
  </w:style>
  <w:style w:type="character" w:customStyle="1" w:styleId="120">
    <w:name w:val="Editor's Note Char"/>
    <w:link w:val="68"/>
    <w:qFormat/>
    <w:uiPriority w:val="0"/>
    <w:rPr>
      <w:rFonts w:ascii="Times New Roman" w:hAnsi="Times New Roman"/>
      <w:color w:val="FF0000"/>
      <w:lang w:val="zh-CN" w:eastAsia="zh-CN"/>
    </w:rPr>
  </w:style>
  <w:style w:type="paragraph" w:customStyle="1" w:styleId="121">
    <w:name w:val="EmailDiscussion"/>
    <w:basedOn w:val="1"/>
    <w:next w:val="1"/>
    <w:qFormat/>
    <w:uiPriority w:val="0"/>
    <w:pPr>
      <w:numPr>
        <w:ilvl w:val="0"/>
        <w:numId w:val="13"/>
      </w:numPr>
      <w:spacing w:before="40"/>
    </w:pPr>
    <w:rPr>
      <w:rFonts w:ascii="Arial" w:hAnsi="Arial" w:eastAsia="MS Mincho"/>
      <w:b/>
      <w:szCs w:val="24"/>
      <w:lang w:eastAsia="en-GB"/>
    </w:rPr>
  </w:style>
  <w:style w:type="paragraph" w:customStyle="1" w:styleId="122">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3">
    <w:name w:val="页眉 字符"/>
    <w:link w:val="39"/>
    <w:qFormat/>
    <w:uiPriority w:val="0"/>
    <w:rPr>
      <w:rFonts w:ascii="Arial" w:hAnsi="Arial"/>
      <w:b/>
      <w:sz w:val="18"/>
      <w:lang w:eastAsia="ja-JP"/>
    </w:rPr>
  </w:style>
  <w:style w:type="character" w:customStyle="1" w:styleId="124">
    <w:name w:val="页脚 字符"/>
    <w:link w:val="38"/>
    <w:qFormat/>
    <w:uiPriority w:val="99"/>
    <w:rPr>
      <w:rFonts w:ascii="Arial" w:hAnsi="Arial"/>
      <w:b/>
      <w:i/>
      <w:sz w:val="18"/>
      <w:lang w:eastAsia="ja-JP"/>
    </w:rPr>
  </w:style>
  <w:style w:type="character" w:customStyle="1" w:styleId="125">
    <w:name w:val="脚注文本 字符"/>
    <w:link w:val="41"/>
    <w:qFormat/>
    <w:uiPriority w:val="0"/>
    <w:rPr>
      <w:rFonts w:ascii="Times New Roman" w:hAnsi="Times New Roman"/>
      <w:sz w:val="16"/>
      <w:lang w:eastAsia="ja-JP"/>
    </w:rPr>
  </w:style>
  <w:style w:type="paragraph" w:customStyle="1" w:styleId="126">
    <w:name w:val="Guidance"/>
    <w:basedOn w:val="1"/>
    <w:qFormat/>
    <w:uiPriority w:val="0"/>
    <w:rPr>
      <w:i/>
      <w:color w:val="0000FF"/>
    </w:rPr>
  </w:style>
  <w:style w:type="character" w:customStyle="1" w:styleId="127">
    <w:name w:val="标题 2 字符"/>
    <w:link w:val="3"/>
    <w:qFormat/>
    <w:uiPriority w:val="0"/>
    <w:rPr>
      <w:rFonts w:ascii="Arial" w:hAnsi="Arial"/>
      <w:sz w:val="32"/>
      <w:lang w:eastAsia="ja-JP"/>
    </w:rPr>
  </w:style>
  <w:style w:type="character" w:customStyle="1" w:styleId="128">
    <w:name w:val="标题 3 字符"/>
    <w:link w:val="4"/>
    <w:qFormat/>
    <w:uiPriority w:val="0"/>
    <w:rPr>
      <w:rFonts w:ascii="Arial" w:hAnsi="Arial"/>
      <w:sz w:val="28"/>
      <w:lang w:eastAsia="ja-JP"/>
    </w:rPr>
  </w:style>
  <w:style w:type="character" w:customStyle="1" w:styleId="129">
    <w:name w:val="标题 4 字符"/>
    <w:link w:val="5"/>
    <w:qFormat/>
    <w:uiPriority w:val="0"/>
    <w:rPr>
      <w:rFonts w:ascii="Arial" w:hAnsi="Arial"/>
      <w:sz w:val="24"/>
      <w:lang w:eastAsia="ja-JP"/>
    </w:rPr>
  </w:style>
  <w:style w:type="character" w:customStyle="1" w:styleId="130">
    <w:name w:val="标题 5 字符"/>
    <w:link w:val="6"/>
    <w:qFormat/>
    <w:uiPriority w:val="0"/>
    <w:rPr>
      <w:rFonts w:ascii="Arial" w:hAnsi="Arial"/>
      <w:sz w:val="22"/>
      <w:lang w:eastAsia="ja-JP"/>
    </w:rPr>
  </w:style>
  <w:style w:type="character" w:customStyle="1" w:styleId="131">
    <w:name w:val="标题 6 字符"/>
    <w:link w:val="7"/>
    <w:qFormat/>
    <w:uiPriority w:val="0"/>
    <w:rPr>
      <w:rFonts w:ascii="Arial" w:hAnsi="Arial"/>
      <w:lang w:eastAsia="ja-JP"/>
    </w:rPr>
  </w:style>
  <w:style w:type="character" w:customStyle="1" w:styleId="132">
    <w:name w:val="标题 7 字符"/>
    <w:link w:val="9"/>
    <w:qFormat/>
    <w:uiPriority w:val="0"/>
    <w:rPr>
      <w:rFonts w:ascii="Arial" w:hAnsi="Arial"/>
      <w:lang w:eastAsia="ja-JP"/>
    </w:rPr>
  </w:style>
  <w:style w:type="character" w:customStyle="1" w:styleId="133">
    <w:name w:val="标题 8 字符"/>
    <w:link w:val="10"/>
    <w:qFormat/>
    <w:uiPriority w:val="0"/>
    <w:rPr>
      <w:rFonts w:ascii="Arial" w:hAnsi="Arial"/>
      <w:sz w:val="36"/>
      <w:lang w:eastAsia="ja-JP"/>
    </w:rPr>
  </w:style>
  <w:style w:type="character" w:customStyle="1" w:styleId="134">
    <w:name w:val="标题 9 字符"/>
    <w:link w:val="11"/>
    <w:qFormat/>
    <w:uiPriority w:val="0"/>
    <w:rPr>
      <w:rFonts w:ascii="Arial" w:hAnsi="Arial"/>
      <w:sz w:val="36"/>
      <w:lang w:eastAsia="ja-JP"/>
    </w:rPr>
  </w:style>
  <w:style w:type="paragraph" w:customStyle="1" w:styleId="135">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styleId="136">
    <w:name w:val="List Paragraph"/>
    <w:basedOn w:val="1"/>
    <w:link w:val="137"/>
    <w:qFormat/>
    <w:uiPriority w:val="34"/>
    <w:pPr>
      <w:ind w:left="720"/>
    </w:pPr>
    <w:rPr>
      <w:rFonts w:ascii="Calibri" w:hAnsi="Calibri" w:eastAsia="Calibri"/>
      <w:lang w:val="zh-CN"/>
    </w:rPr>
  </w:style>
  <w:style w:type="character" w:customStyle="1" w:styleId="137">
    <w:name w:val="列表段落 字符"/>
    <w:link w:val="136"/>
    <w:qFormat/>
    <w:locked/>
    <w:uiPriority w:val="34"/>
    <w:rPr>
      <w:rFonts w:ascii="Calibri" w:hAnsi="Calibri" w:eastAsia="Calibri"/>
      <w:sz w:val="22"/>
      <w:szCs w:val="22"/>
      <w:lang w:val="zh-CN" w:eastAsia="en-US"/>
    </w:rPr>
  </w:style>
  <w:style w:type="paragraph" w:customStyle="1" w:styleId="138">
    <w:name w:val="NF"/>
    <w:basedOn w:val="69"/>
    <w:qFormat/>
    <w:uiPriority w:val="0"/>
    <w:pPr>
      <w:keepNext/>
    </w:pPr>
    <w:rPr>
      <w:rFonts w:ascii="Arial" w:hAnsi="Arial"/>
      <w:sz w:val="18"/>
    </w:rPr>
  </w:style>
  <w:style w:type="paragraph" w:customStyle="1" w:styleId="139">
    <w:name w:val="NW"/>
    <w:basedOn w:val="69"/>
    <w:qFormat/>
    <w:uiPriority w:val="0"/>
  </w:style>
  <w:style w:type="paragraph" w:customStyle="1" w:styleId="140">
    <w:name w:val="PL"/>
    <w:link w:val="14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41">
    <w:name w:val="PL Char"/>
    <w:link w:val="140"/>
    <w:qFormat/>
    <w:uiPriority w:val="0"/>
    <w:rPr>
      <w:rFonts w:ascii="Courier New" w:hAnsi="Courier New" w:eastAsia="Batang"/>
      <w:sz w:val="16"/>
      <w:shd w:val="clear" w:color="auto" w:fill="E6E6E6"/>
      <w:lang w:eastAsia="sv-SE"/>
    </w:rPr>
  </w:style>
  <w:style w:type="character" w:customStyle="1" w:styleId="142">
    <w:name w:val="纯文本 字符"/>
    <w:link w:val="34"/>
    <w:qFormat/>
    <w:uiPriority w:val="99"/>
    <w:rPr>
      <w:rFonts w:ascii="Courier New" w:hAnsi="Courier New"/>
      <w:lang w:val="nb-NO" w:eastAsia="ja-JP"/>
    </w:rPr>
  </w:style>
  <w:style w:type="character" w:customStyle="1" w:styleId="143">
    <w:name w:val="TAL Car"/>
    <w:link w:val="81"/>
    <w:qFormat/>
    <w:uiPriority w:val="0"/>
    <w:rPr>
      <w:rFonts w:ascii="Arial" w:hAnsi="Arial"/>
      <w:sz w:val="18"/>
      <w:lang w:val="zh-CN" w:eastAsia="zh-CN"/>
    </w:rPr>
  </w:style>
  <w:style w:type="character" w:customStyle="1" w:styleId="144">
    <w:name w:val="TAH Car"/>
    <w:link w:val="83"/>
    <w:qFormat/>
    <w:locked/>
    <w:uiPriority w:val="0"/>
    <w:rPr>
      <w:rFonts w:ascii="Arial" w:hAnsi="Arial"/>
      <w:b/>
      <w:sz w:val="18"/>
      <w:lang w:val="zh-CN" w:eastAsia="zh-CN"/>
    </w:rPr>
  </w:style>
  <w:style w:type="character" w:customStyle="1" w:styleId="145">
    <w:name w:val="TH Char"/>
    <w:link w:val="86"/>
    <w:qFormat/>
    <w:uiPriority w:val="0"/>
    <w:rPr>
      <w:rFonts w:ascii="Arial" w:hAnsi="Arial"/>
      <w:b/>
      <w:lang w:val="zh-CN" w:eastAsia="zh-CN"/>
    </w:rPr>
  </w:style>
  <w:style w:type="paragraph" w:customStyle="1" w:styleId="146">
    <w:name w:val="TAJ"/>
    <w:basedOn w:val="86"/>
    <w:qFormat/>
    <w:uiPriority w:val="0"/>
  </w:style>
  <w:style w:type="paragraph" w:customStyle="1" w:styleId="147">
    <w:name w:val="TAL Char Char"/>
    <w:basedOn w:val="1"/>
    <w:link w:val="148"/>
    <w:qFormat/>
    <w:uiPriority w:val="0"/>
    <w:pPr>
      <w:keepNext/>
      <w:keepLines/>
    </w:pPr>
    <w:rPr>
      <w:rFonts w:ascii="Arial" w:hAnsi="Arial" w:eastAsia="Malgun Gothic"/>
      <w:sz w:val="18"/>
      <w:lang w:val="zh-CN"/>
    </w:rPr>
  </w:style>
  <w:style w:type="character" w:customStyle="1" w:styleId="148">
    <w:name w:val="TAL Char Char Char"/>
    <w:link w:val="147"/>
    <w:qFormat/>
    <w:uiPriority w:val="0"/>
    <w:rPr>
      <w:rFonts w:ascii="Arial" w:hAnsi="Arial" w:eastAsia="Malgun Gothic"/>
      <w:sz w:val="18"/>
      <w:lang w:val="zh-CN" w:eastAsia="zh-CN"/>
    </w:rPr>
  </w:style>
  <w:style w:type="character" w:customStyle="1" w:styleId="149">
    <w:name w:val="TF Char"/>
    <w:link w:val="87"/>
    <w:qFormat/>
    <w:uiPriority w:val="0"/>
    <w:rPr>
      <w:rFonts w:ascii="Arial" w:hAnsi="Arial"/>
      <w:b/>
      <w:lang w:val="zh-CN" w:eastAsia="zh-CN"/>
    </w:rPr>
  </w:style>
  <w:style w:type="character" w:customStyle="1" w:styleId="150">
    <w:name w:val="未处理的提及1"/>
    <w:basedOn w:val="56"/>
    <w:semiHidden/>
    <w:unhideWhenUsed/>
    <w:qFormat/>
    <w:uiPriority w:val="99"/>
    <w:rPr>
      <w:color w:val="808080"/>
      <w:shd w:val="clear" w:color="auto" w:fill="E6E6E6"/>
    </w:rPr>
  </w:style>
  <w:style w:type="paragraph" w:customStyle="1" w:styleId="151">
    <w:name w:val="IvD bodytext"/>
    <w:basedOn w:val="15"/>
    <w:link w:val="152"/>
    <w:qFormat/>
    <w:uiPriority w:val="0"/>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152">
    <w:name w:val="IvD bodytext Char"/>
    <w:basedOn w:val="56"/>
    <w:link w:val="151"/>
    <w:qFormat/>
    <w:uiPriority w:val="0"/>
    <w:rPr>
      <w:rFonts w:ascii="Arial" w:hAnsi="Arial"/>
      <w:spacing w:val="2"/>
      <w:lang w:val="en-US" w:eastAsia="en-US"/>
    </w:rPr>
  </w:style>
  <w:style w:type="paragraph" w:customStyle="1" w:styleId="153">
    <w:name w:val="Agreement"/>
    <w:basedOn w:val="1"/>
    <w:next w:val="116"/>
    <w:qFormat/>
    <w:uiPriority w:val="99"/>
    <w:pPr>
      <w:numPr>
        <w:ilvl w:val="0"/>
        <w:numId w:val="14"/>
      </w:numPr>
      <w:spacing w:before="60"/>
    </w:pPr>
    <w:rPr>
      <w:rFonts w:ascii="Arial" w:hAnsi="Arial" w:eastAsia="MS Mincho" w:cs="Times New Roman"/>
      <w:b/>
      <w:sz w:val="20"/>
      <w:szCs w:val="24"/>
      <w:lang w:eastAsia="en-GB"/>
    </w:rPr>
  </w:style>
  <w:style w:type="paragraph" w:customStyle="1" w:styleId="154">
    <w:name w:val="EmailDiscussion2"/>
    <w:basedOn w:val="116"/>
    <w:qFormat/>
    <w:uiPriority w:val="0"/>
    <w:rPr>
      <w:rFonts w:cs="Times New Roman"/>
      <w:sz w:val="20"/>
      <w:lang w:val="en-GB" w:eastAsia="en-GB"/>
    </w:rPr>
  </w:style>
  <w:style w:type="character" w:customStyle="1" w:styleId="155">
    <w:name w:val="Comments Char"/>
    <w:basedOn w:val="56"/>
    <w:link w:val="156"/>
    <w:qFormat/>
    <w:locked/>
    <w:uiPriority w:val="0"/>
    <w:rPr>
      <w:rFonts w:ascii="Arial" w:hAnsi="Arial" w:cs="Arial"/>
      <w:i/>
      <w:iCs/>
    </w:rPr>
  </w:style>
  <w:style w:type="paragraph" w:customStyle="1" w:styleId="156">
    <w:name w:val="Comments"/>
    <w:basedOn w:val="1"/>
    <w:link w:val="155"/>
    <w:qFormat/>
    <w:uiPriority w:val="0"/>
    <w:pPr>
      <w:spacing w:before="40"/>
    </w:pPr>
    <w:rPr>
      <w:rFonts w:ascii="Arial" w:hAnsi="Arial" w:cs="Arial"/>
      <w:i/>
      <w:iCs/>
      <w:sz w:val="20"/>
      <w:szCs w:val="20"/>
      <w:lang w:val="en-GB" w:eastAsia="en-GB"/>
    </w:rPr>
  </w:style>
  <w:style w:type="character" w:customStyle="1" w:styleId="157">
    <w:name w:val="B1 Char"/>
    <w:qFormat/>
    <w:locked/>
    <w:uiPriority w:val="0"/>
    <w:rPr>
      <w:rFonts w:ascii="Times New Roman" w:hAnsi="Times New Roman" w:eastAsia="等线" w:cs="Times New Roman"/>
      <w:color w:val="000000"/>
      <w:kern w:val="0"/>
      <w:sz w:val="20"/>
      <w:szCs w:val="20"/>
      <w:lang w:val="en-GB" w:eastAsia="ja-JP"/>
    </w:rPr>
  </w:style>
  <w:style w:type="character" w:customStyle="1" w:styleId="158">
    <w:name w:val="NO Zchn"/>
    <w:qFormat/>
    <w:uiPriority w:val="0"/>
    <w:rPr>
      <w:lang w:eastAsia="en-US"/>
    </w:rPr>
  </w:style>
  <w:style w:type="character" w:customStyle="1" w:styleId="159">
    <w:name w:val="WW8Num2z1"/>
    <w:qFormat/>
    <w:uiPriority w:val="0"/>
    <w:rPr>
      <w:rFonts w:hint="default" w:ascii="Courier New" w:hAnsi="Courier New" w:cs="Courier New"/>
    </w:rPr>
  </w:style>
  <w:style w:type="paragraph" w:customStyle="1" w:styleId="160">
    <w:name w:val="proposal text"/>
    <w:basedOn w:val="1"/>
    <w:qFormat/>
    <w:uiPriority w:val="0"/>
    <w:pPr>
      <w:overflowPunct w:val="0"/>
      <w:autoSpaceDE w:val="0"/>
      <w:autoSpaceDN w:val="0"/>
      <w:adjustRightInd w:val="0"/>
      <w:spacing w:after="180"/>
      <w:textAlignment w:val="baseline"/>
    </w:pPr>
    <w:rPr>
      <w:rFonts w:ascii="Times New Roman" w:hAnsi="Times New Roman" w:eastAsia="宋体" w:cs="Times New Roman"/>
      <w:sz w:val="20"/>
      <w:szCs w:val="20"/>
      <w:lang w:val="en-GB"/>
    </w:rPr>
  </w:style>
  <w:style w:type="character" w:customStyle="1" w:styleId="161">
    <w:name w:val="B2 Car"/>
    <w:qFormat/>
    <w:uiPriority w:val="0"/>
    <w:rPr>
      <w:rFonts w:ascii="Times New Roman" w:hAnsi="Times New Roman"/>
      <w:lang w:val="en-GB"/>
    </w:rPr>
  </w:style>
  <w:style w:type="character" w:customStyle="1" w:styleId="162">
    <w:name w:val="TAL Char"/>
    <w:qFormat/>
    <w:uiPriority w:val="0"/>
    <w:rPr>
      <w:rFonts w:ascii="Arial" w:hAnsi="Arial" w:eastAsia="Times New Roman"/>
      <w:sz w:val="18"/>
    </w:rPr>
  </w:style>
  <w:style w:type="character" w:customStyle="1" w:styleId="163">
    <w:name w:val="TAH Char"/>
    <w:qFormat/>
    <w:uiPriority w:val="0"/>
    <w:rPr>
      <w:rFonts w:ascii="Arial" w:hAnsi="Arial" w:eastAsia="Times New Roman"/>
      <w:b/>
      <w:sz w:val="18"/>
    </w:rPr>
  </w:style>
  <w:style w:type="character" w:customStyle="1" w:styleId="164">
    <w:name w:val="TAC Char"/>
    <w:link w:val="82"/>
    <w:qFormat/>
    <w:locked/>
    <w:uiPriority w:val="0"/>
    <w:rPr>
      <w:rFonts w:ascii="Arial" w:hAnsi="Arial" w:cstheme="minorBidi"/>
      <w:kern w:val="2"/>
      <w:sz w:val="18"/>
      <w:szCs w:val="22"/>
      <w:lang w:val="zh-CN" w:eastAsia="zh-CN"/>
    </w:rPr>
  </w:style>
  <w:style w:type="paragraph" w:customStyle="1" w:styleId="165">
    <w:name w:val="FL"/>
    <w:basedOn w:val="1"/>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sz w:val="20"/>
      <w:szCs w:val="20"/>
      <w:lang w:val="en-GB" w:eastAsia="en-GB"/>
    </w:rPr>
  </w:style>
  <w:style w:type="paragraph" w:customStyle="1" w:styleId="166">
    <w:name w:val="修订1"/>
    <w:hidden/>
    <w:semiHidden/>
    <w:qFormat/>
    <w:uiPriority w:val="99"/>
    <w:rPr>
      <w:rFonts w:ascii="Times New Roman" w:hAnsi="Times New Roman" w:eastAsia="Times New Roman" w:cs="Times New Roman"/>
      <w:lang w:val="en-GB" w:eastAsia="en-US" w:bidi="ar-SA"/>
    </w:rPr>
  </w:style>
  <w:style w:type="paragraph" w:customStyle="1" w:styleId="167">
    <w:name w:val="B1+"/>
    <w:basedOn w:val="72"/>
    <w:link w:val="168"/>
    <w:qFormat/>
    <w:uiPriority w:val="0"/>
    <w:pPr>
      <w:numPr>
        <w:ilvl w:val="0"/>
        <w:numId w:val="15"/>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168">
    <w:name w:val="B1+ Car"/>
    <w:link w:val="167"/>
    <w:qFormat/>
    <w:uiPriority w:val="0"/>
    <w:rPr>
      <w:rFonts w:ascii="Times New Roman" w:hAnsi="Times New Roman" w:eastAsia="Times New Roman"/>
      <w:kern w:val="2"/>
    </w:rPr>
  </w:style>
  <w:style w:type="character" w:customStyle="1" w:styleId="169">
    <w:name w:val="TF Zchn"/>
    <w:qFormat/>
    <w:uiPriority w:val="0"/>
    <w:rPr>
      <w:rFonts w:ascii="Arial" w:hAnsi="Arial" w:eastAsia="Times New Roman"/>
      <w:b/>
    </w:rPr>
  </w:style>
  <w:style w:type="character" w:customStyle="1" w:styleId="170">
    <w:name w:val="B1 Zchn"/>
    <w:qFormat/>
    <w:locked/>
    <w:uiPriority w:val="0"/>
    <w:rPr>
      <w:lang w:val="en-GB" w:eastAsia="en-US"/>
    </w:rPr>
  </w:style>
  <w:style w:type="paragraph" w:customStyle="1" w:styleId="171">
    <w:name w:val="DECISION"/>
    <w:basedOn w:val="1"/>
    <w:qFormat/>
    <w:uiPriority w:val="0"/>
    <w:pPr>
      <w:numPr>
        <w:ilvl w:val="0"/>
        <w:numId w:val="16"/>
      </w:numPr>
      <w:overflowPunct w:val="0"/>
      <w:autoSpaceDE w:val="0"/>
      <w:autoSpaceDN w:val="0"/>
      <w:adjustRightInd w:val="0"/>
      <w:spacing w:before="120" w:after="120"/>
      <w:textAlignment w:val="baseline"/>
    </w:pPr>
    <w:rPr>
      <w:rFonts w:ascii="Arial" w:hAnsi="Arial" w:eastAsia="Times New Roman" w:cs="Times New Roman"/>
      <w:b/>
      <w:color w:val="0000FF"/>
      <w:sz w:val="20"/>
      <w:szCs w:val="20"/>
      <w:u w:val="single"/>
      <w:lang w:val="en-GB" w:eastAsia="en-US"/>
    </w:rPr>
  </w:style>
  <w:style w:type="paragraph" w:customStyle="1" w:styleId="172">
    <w:name w:val="msonormal"/>
    <w:basedOn w:val="1"/>
    <w:qFormat/>
    <w:uiPriority w:val="0"/>
    <w:pPr>
      <w:spacing w:before="100" w:beforeAutospacing="1" w:after="100" w:afterAutospacing="1"/>
    </w:pPr>
    <w:rPr>
      <w:rFonts w:ascii="Times New Roman" w:hAnsi="Times New Roman" w:eastAsia="Times New Roman" w:cs="Times New Roman"/>
      <w:sz w:val="24"/>
      <w:szCs w:val="24"/>
      <w:lang w:eastAsia="en-US"/>
    </w:rPr>
  </w:style>
  <w:style w:type="paragraph" w:customStyle="1" w:styleId="173">
    <w:name w:val="标题4"/>
    <w:basedOn w:val="1"/>
    <w:qFormat/>
    <w:uiPriority w:val="0"/>
    <w:pPr>
      <w:numPr>
        <w:ilvl w:val="0"/>
        <w:numId w:val="17"/>
      </w:numPr>
      <w:spacing w:after="180"/>
    </w:pPr>
    <w:rPr>
      <w:rFonts w:ascii="Times New Roman" w:hAnsi="Times New Roman" w:eastAsia="宋体" w:cs="Times New Roman"/>
      <w:sz w:val="20"/>
      <w:szCs w:val="20"/>
      <w:lang w:val="en-GB" w:eastAsia="en-US"/>
    </w:rPr>
  </w:style>
  <w:style w:type="character" w:customStyle="1" w:styleId="174">
    <w:name w:val="EX Char"/>
    <w:link w:val="79"/>
    <w:qFormat/>
    <w:locked/>
    <w:uiPriority w:val="0"/>
    <w:rPr>
      <w:rFonts w:asciiTheme="minorHAnsi" w:hAnsiTheme="minorHAnsi" w:cstheme="minorBidi"/>
      <w:kern w:val="2"/>
      <w:sz w:val="21"/>
      <w:szCs w:val="22"/>
      <w:lang w:val="en-US" w:eastAsia="zh-CN"/>
    </w:rPr>
  </w:style>
  <w:style w:type="character" w:customStyle="1" w:styleId="175">
    <w:name w:val="H6 Char"/>
    <w:link w:val="8"/>
    <w:qFormat/>
    <w:uiPriority w:val="0"/>
    <w:rPr>
      <w:rFonts w:ascii="Arial" w:hAnsi="Arial"/>
      <w:lang w:eastAsia="ja-JP"/>
    </w:rPr>
  </w:style>
  <w:style w:type="paragraph" w:customStyle="1" w:styleId="176">
    <w:name w:val="First Change"/>
    <w:basedOn w:val="1"/>
    <w:qFormat/>
    <w:uiPriority w:val="0"/>
    <w:pPr>
      <w:spacing w:after="180"/>
      <w:jc w:val="center"/>
    </w:pPr>
    <w:rPr>
      <w:rFonts w:ascii="Times New Roman" w:hAnsi="Times New Roman" w:eastAsia="Times New Roman" w:cs="Times New Roman"/>
      <w:color w:val="FF0000"/>
      <w:sz w:val="20"/>
      <w:szCs w:val="20"/>
      <w:lang w:val="en-GB" w:eastAsia="en-US"/>
    </w:rPr>
  </w:style>
  <w:style w:type="paragraph" w:customStyle="1" w:styleId="177">
    <w:name w:val="Normal + Arial"/>
    <w:basedOn w:val="1"/>
    <w:qFormat/>
    <w:uiPriority w:val="0"/>
    <w:pPr>
      <w:keepNext/>
      <w:keepLines/>
      <w:overflowPunct w:val="0"/>
      <w:autoSpaceDE w:val="0"/>
      <w:autoSpaceDN w:val="0"/>
      <w:adjustRightInd w:val="0"/>
      <w:ind w:left="600" w:leftChars="300"/>
      <w:textAlignment w:val="baseline"/>
    </w:pPr>
    <w:rPr>
      <w:rFonts w:ascii="Arial" w:hAnsi="Arial" w:eastAsia="Times New Roman" w:cs="Arial"/>
      <w:sz w:val="18"/>
      <w:szCs w:val="18"/>
      <w:lang w:val="en-GB" w:eastAsia="ja-JP"/>
    </w:rPr>
  </w:style>
  <w:style w:type="paragraph" w:customStyle="1" w:styleId="178">
    <w:name w:val="插图题注"/>
    <w:basedOn w:val="1"/>
    <w:qFormat/>
    <w:uiPriority w:val="0"/>
    <w:pPr>
      <w:spacing w:after="180"/>
    </w:pPr>
    <w:rPr>
      <w:rFonts w:ascii="Times New Roman" w:hAnsi="Times New Roman" w:eastAsia="宋体" w:cs="Times New Roman"/>
      <w:sz w:val="20"/>
      <w:szCs w:val="20"/>
      <w:lang w:val="en-GB" w:eastAsia="en-US"/>
    </w:rPr>
  </w:style>
  <w:style w:type="paragraph" w:customStyle="1" w:styleId="179">
    <w:name w:val="表格题注"/>
    <w:basedOn w:val="1"/>
    <w:qFormat/>
    <w:uiPriority w:val="0"/>
    <w:pPr>
      <w:spacing w:after="180"/>
    </w:pPr>
    <w:rPr>
      <w:rFonts w:ascii="Times New Roman" w:hAnsi="Times New Roman" w:eastAsia="宋体" w:cs="Times New Roman"/>
      <w:sz w:val="20"/>
      <w:szCs w:val="20"/>
      <w:lang w:val="en-GB" w:eastAsia="en-US"/>
    </w:rPr>
  </w:style>
  <w:style w:type="character" w:customStyle="1" w:styleId="180">
    <w:name w:val="15"/>
    <w:qFormat/>
    <w:uiPriority w:val="0"/>
    <w:rPr>
      <w:rFonts w:hint="default" w:ascii="CG Times (WN)" w:hAnsi="CG Times (WN)"/>
      <w:i/>
      <w:iCs/>
    </w:rPr>
  </w:style>
  <w:style w:type="paragraph" w:customStyle="1" w:styleId="181">
    <w:name w:val="tah"/>
    <w:basedOn w:val="1"/>
    <w:qFormat/>
    <w:uiPriority w:val="0"/>
    <w:pPr>
      <w:spacing w:before="100" w:beforeAutospacing="1" w:after="100" w:afterAutospacing="1"/>
    </w:pPr>
    <w:rPr>
      <w:rFonts w:ascii="Times New Roman" w:hAnsi="Times New Roman" w:eastAsia="Calibri" w:cs="Times New Roman"/>
      <w:sz w:val="24"/>
      <w:szCs w:val="24"/>
      <w:lang w:eastAsia="en-GB"/>
    </w:rPr>
  </w:style>
  <w:style w:type="character" w:customStyle="1" w:styleId="182">
    <w:name w:val="st"/>
    <w:qFormat/>
    <w:uiPriority w:val="0"/>
  </w:style>
  <w:style w:type="table" w:customStyle="1" w:styleId="183">
    <w:name w:val="网格型1"/>
    <w:basedOn w:val="53"/>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
    <w:name w:val="题注 字符"/>
    <w:link w:val="29"/>
    <w:qFormat/>
    <w:uiPriority w:val="0"/>
    <w:rPr>
      <w:rFonts w:asciiTheme="minorHAnsi" w:hAnsiTheme="minorHAnsi" w:cstheme="minorBidi"/>
      <w:b/>
      <w:kern w:val="2"/>
      <w:sz w:val="21"/>
      <w:szCs w:val="22"/>
      <w:lang w:val="en-US"/>
    </w:rPr>
  </w:style>
  <w:style w:type="paragraph" w:customStyle="1" w:styleId="185">
    <w:name w:val="Doc-title"/>
    <w:basedOn w:val="1"/>
    <w:next w:val="116"/>
    <w:link w:val="186"/>
    <w:qFormat/>
    <w:uiPriority w:val="0"/>
    <w:pPr>
      <w:spacing w:before="60"/>
      <w:ind w:left="1259" w:hanging="1259"/>
    </w:pPr>
    <w:rPr>
      <w:rFonts w:ascii="Arial" w:hAnsi="Arial" w:eastAsia="MS Mincho" w:cs="Times New Roman"/>
      <w:kern w:val="0"/>
      <w:sz w:val="20"/>
      <w:szCs w:val="24"/>
      <w:lang w:val="en-GB" w:eastAsia="en-GB"/>
    </w:rPr>
  </w:style>
  <w:style w:type="character" w:customStyle="1" w:styleId="186">
    <w:name w:val="Doc-title Char"/>
    <w:link w:val="185"/>
    <w:qFormat/>
    <w:uiPriority w:val="0"/>
    <w:rPr>
      <w:rFonts w:ascii="Arial" w:hAnsi="Arial" w:eastAsia="MS Mincho"/>
      <w:szCs w:val="24"/>
    </w:rPr>
  </w:style>
  <w:style w:type="paragraph" w:customStyle="1" w:styleId="187">
    <w:name w:val="MiniHeading"/>
    <w:basedOn w:val="156"/>
    <w:qFormat/>
    <w:uiPriority w:val="0"/>
    <w:pPr>
      <w:spacing w:before="180"/>
    </w:pPr>
    <w:rPr>
      <w:rFonts w:eastAsia="MS Mincho" w:cs="Times New Roman"/>
      <w:iCs w:val="0"/>
      <w:kern w:val="0"/>
      <w:sz w:val="18"/>
      <w:szCs w:val="24"/>
      <w:u w:val="single"/>
      <w:lang w:val="en-US"/>
    </w:rPr>
  </w:style>
  <w:style w:type="character" w:customStyle="1" w:styleId="188">
    <w:name w:val="B3 Char"/>
    <w:qFormat/>
    <w:uiPriority w:val="0"/>
    <w:rPr>
      <w:rFonts w:eastAsia="Times New Roman"/>
    </w:rPr>
  </w:style>
  <w:style w:type="paragraph" w:customStyle="1" w:styleId="18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9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kern w:val="0"/>
      <w:sz w:val="22"/>
      <w:lang w:val="sv-SE" w:eastAsia="ko-KR"/>
    </w:rPr>
  </w:style>
  <w:style w:type="character" w:customStyle="1" w:styleId="191">
    <w:name w:val="apple-converted-space"/>
    <w:basedOn w:val="56"/>
    <w:qFormat/>
    <w:uiPriority w:val="0"/>
  </w:style>
  <w:style w:type="character" w:customStyle="1" w:styleId="192">
    <w:name w:val="正文文本 2 字符"/>
    <w:basedOn w:val="56"/>
    <w:link w:val="46"/>
    <w:qFormat/>
    <w:uiPriority w:val="0"/>
    <w:rPr>
      <w:rFonts w:ascii="Times New Roman" w:hAnsi="Times New Roman" w:eastAsia="MS Mincho"/>
      <w:sz w:val="24"/>
      <w:lang w:eastAsia="en-US"/>
    </w:rPr>
  </w:style>
  <w:style w:type="paragraph" w:customStyle="1" w:styleId="193">
    <w:name w:val="b3"/>
    <w:basedOn w:val="1"/>
    <w:qFormat/>
    <w:uiPriority w:val="0"/>
    <w:pPr>
      <w:overflowPunct w:val="0"/>
      <w:autoSpaceDE w:val="0"/>
      <w:autoSpaceDN w:val="0"/>
      <w:spacing w:after="180" w:line="259" w:lineRule="auto"/>
      <w:ind w:left="1135" w:hanging="284"/>
    </w:pPr>
    <w:rPr>
      <w:rFonts w:ascii="Times New Roman" w:hAnsi="Times New Roman" w:eastAsia="Times New Roman" w:cs="Times New Roman"/>
      <w:kern w:val="0"/>
      <w:sz w:val="20"/>
      <w:szCs w:val="20"/>
      <w:lang w:val="en-GB" w:eastAsia="en-GB"/>
    </w:rPr>
  </w:style>
  <w:style w:type="character" w:customStyle="1" w:styleId="194">
    <w:name w:val="B8 Char"/>
    <w:link w:val="110"/>
    <w:qFormat/>
    <w:uiPriority w:val="0"/>
    <w:rPr>
      <w:rFonts w:ascii="Times New Roman" w:hAnsi="Times New Roman" w:cstheme="minorBidi"/>
      <w:kern w:val="2"/>
      <w:sz w:val="21"/>
      <w:szCs w:val="22"/>
      <w:lang w:val="en-US" w:eastAsia="ja-JP"/>
    </w:rPr>
  </w:style>
  <w:style w:type="character" w:customStyle="1" w:styleId="195">
    <w:name w:val="ui-provider"/>
    <w:basedOn w:val="56"/>
    <w:qFormat/>
    <w:uiPriority w:val="0"/>
  </w:style>
  <w:style w:type="table" w:customStyle="1" w:styleId="196">
    <w:name w:val="网格型2"/>
    <w:basedOn w:val="53"/>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
    <w:name w:val="pf0"/>
    <w:basedOn w:val="1"/>
    <w:qFormat/>
    <w:uiPriority w:val="0"/>
    <w:pPr>
      <w:spacing w:before="100" w:beforeAutospacing="1" w:after="100" w:afterAutospacing="1"/>
      <w:ind w:left="1120"/>
    </w:pPr>
    <w:rPr>
      <w:rFonts w:ascii="Times New Roman" w:hAnsi="Times New Roman" w:eastAsia="Times New Roman" w:cs="Times New Roman"/>
      <w:kern w:val="0"/>
      <w:sz w:val="24"/>
      <w:szCs w:val="24"/>
      <w:lang w:eastAsia="en-US"/>
    </w:rPr>
  </w:style>
  <w:style w:type="table" w:customStyle="1" w:styleId="198">
    <w:name w:val="网格型3"/>
    <w:basedOn w:val="53"/>
    <w:autoRedefine/>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网格型4"/>
    <w:basedOn w:val="53"/>
    <w:autoRedefine/>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标题 字符"/>
    <w:basedOn w:val="56"/>
    <w:link w:val="51"/>
    <w:qFormat/>
    <w:uiPriority w:val="10"/>
    <w:rPr>
      <w:rFonts w:ascii="Arial" w:hAnsi="Arial" w:cs="Arial"/>
      <w:b/>
      <w:bCs/>
      <w:kern w:val="28"/>
      <w:lang w:eastAsia="en-US"/>
    </w:rPr>
  </w:style>
  <w:style w:type="paragraph" w:customStyle="1" w:styleId="201">
    <w:name w:val="修订2"/>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3D4AF-356F-4584-82ED-ED195AD3E614}">
  <ds:schemaRefs/>
</ds:datastoreItem>
</file>

<file path=customXml/itemProps2.xml><?xml version="1.0" encoding="utf-8"?>
<ds:datastoreItem xmlns:ds="http://schemas.openxmlformats.org/officeDocument/2006/customXml" ds:itemID="{40ADFA43-DB3F-44A4-8236-EC60F779B826}">
  <ds:schemaRefs/>
</ds:datastoreItem>
</file>

<file path=customXml/itemProps3.xml><?xml version="1.0" encoding="utf-8"?>
<ds:datastoreItem xmlns:ds="http://schemas.openxmlformats.org/officeDocument/2006/customXml" ds:itemID="{4913694E-B112-4C60-90C2-6D76CB11DFB9}">
  <ds:schemaRefs/>
</ds:datastoreItem>
</file>

<file path=customXml/itemProps4.xml><?xml version="1.0" encoding="utf-8"?>
<ds:datastoreItem xmlns:ds="http://schemas.openxmlformats.org/officeDocument/2006/customXml" ds:itemID="{8B854ED7-CCA7-494E-BACC-2120E68FAE93}">
  <ds:schemaRefs/>
</ds:datastoreItem>
</file>

<file path=docProps/app.xml><?xml version="1.0" encoding="utf-8"?>
<Properties xmlns="http://schemas.openxmlformats.org/officeDocument/2006/extended-properties" xmlns:vt="http://schemas.openxmlformats.org/officeDocument/2006/docPropsVTypes">
  <Template>Normal.dotm</Template>
  <Company>CATT</Company>
  <Pages>2</Pages>
  <Words>869</Words>
  <Characters>4601</Characters>
  <Lines>38</Lines>
  <Paragraphs>10</Paragraphs>
  <TotalTime>13</TotalTime>
  <ScaleCrop>false</ScaleCrop>
  <LinksUpToDate>false</LinksUpToDate>
  <CharactersWithSpaces>5438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2024-08-08T10:47:00Z</dcterms:created>
  <dc:creator>CATT (Xiao)</dc:creator>
  <cp:keywords>3GPP; CATT; TDoc</cp:keywords>
  <cp:lastModifiedBy>liuyu</cp:lastModifiedBy>
  <cp:lastPrinted>2008-01-31T07:09:00Z</cp:lastPrinted>
  <dcterms:modified xsi:type="dcterms:W3CDTF">2024-08-08T12:04:56Z</dcterms:modified>
  <dc:title>CATT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2052-12.1.0.16929</vt:lpwstr>
  </property>
  <property fmtid="{D5CDD505-2E9C-101B-9397-08002B2CF9AE}" pid="5" name="ICV">
    <vt:lpwstr>EC9AC3FD61E249D0B2005E414F87AD4D_13</vt:lpwstr>
  </property>
</Properties>
</file>